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44E" w:rsidRDefault="0050670B" w14:paraId="18F89530" w14:textId="65B70E45">
      <w:pPr>
        <w:spacing w:after="43" w:line="259" w:lineRule="auto"/>
        <w:ind w:left="1" w:firstLine="0"/>
        <w:jc w:val="left"/>
      </w:pPr>
      <w:r w:rsidRPr="0050670B">
        <w:rPr>
          <w:rFonts w:ascii="Arial" w:hAnsi="Arial" w:eastAsia="Arial" w:cs="Arial"/>
          <w:sz w:val="16"/>
        </w:rPr>
        <w:t>https://www.keele.ac.uk/study/postgraduateresearch/kda/researchsupervisors/pgrguidanceandforms/</w:t>
      </w:r>
      <w:r w:rsidR="006F76E1">
        <w:rPr>
          <w:rFonts w:ascii="Arial" w:hAnsi="Arial" w:eastAsia="Arial" w:cs="Arial"/>
        </w:rPr>
        <w:t xml:space="preserve"> </w:t>
      </w:r>
    </w:p>
    <w:p w:rsidR="00E01280" w:rsidRDefault="00E01280" w14:paraId="467DE32B" w14:textId="77777777">
      <w:pPr>
        <w:pStyle w:val="Heading1"/>
      </w:pPr>
    </w:p>
    <w:p w:rsidR="00AE344E" w:rsidRDefault="006F76E1" w14:paraId="1380040B" w14:textId="75408010">
      <w:pPr>
        <w:pStyle w:val="Heading1"/>
      </w:pPr>
      <w:r>
        <w:t xml:space="preserve">Guidance on </w:t>
      </w:r>
      <w:r w:rsidR="0050670B">
        <w:t>PhD</w:t>
      </w:r>
      <w:r>
        <w:t xml:space="preserve"> </w:t>
      </w:r>
      <w:r w:rsidR="0050670B">
        <w:t xml:space="preserve">by </w:t>
      </w:r>
      <w:r>
        <w:t>Publication</w:t>
      </w:r>
      <w:r w:rsidR="00BB5562">
        <w:t>/Portfolio</w:t>
      </w:r>
    </w:p>
    <w:p w:rsidR="00AE344E" w:rsidRDefault="000A04CF" w14:paraId="3127D6EA" w14:textId="5DFAE9F0">
      <w:pPr>
        <w:spacing w:after="0" w:line="259" w:lineRule="auto"/>
        <w:ind w:left="1" w:firstLine="0"/>
        <w:jc w:val="left"/>
      </w:pPr>
      <w:r w:rsidR="000A04CF">
        <w:rPr/>
        <w:t xml:space="preserve">These guidelines </w:t>
      </w:r>
      <w:r w:rsidR="004E53B7">
        <w:rPr/>
        <w:t>outline</w:t>
      </w:r>
      <w:r w:rsidR="000A04CF">
        <w:rPr/>
        <w:t xml:space="preserve"> details of the arrangements for the award of PhD by </w:t>
      </w:r>
      <w:r w:rsidR="00D76D5F">
        <w:rPr/>
        <w:t>P</w:t>
      </w:r>
      <w:r w:rsidR="000A04CF">
        <w:rPr/>
        <w:t>ublication</w:t>
      </w:r>
      <w:r w:rsidR="00BB5562">
        <w:rPr/>
        <w:t>/</w:t>
      </w:r>
      <w:r w:rsidR="00D76D5F">
        <w:rPr/>
        <w:t>P</w:t>
      </w:r>
      <w:r w:rsidR="00BB5562">
        <w:rPr/>
        <w:t>ortfolio</w:t>
      </w:r>
      <w:r w:rsidR="000A04CF">
        <w:rPr/>
        <w:t xml:space="preserve"> and should be read in conjunction with </w:t>
      </w:r>
      <w:hyperlink r:id="Rc783bf451c3e4a87">
        <w:r w:rsidRPr="4A7C50A4" w:rsidR="001B6716">
          <w:rPr>
            <w:color w:val="0000FF"/>
            <w:u w:val="single"/>
          </w:rPr>
          <w:t>Regulation C10</w:t>
        </w:r>
      </w:hyperlink>
      <w:r w:rsidRPr="4A7C50A4" w:rsidR="001B6716">
        <w:rPr>
          <w:color w:val="0000FF"/>
          <w:u w:val="single"/>
        </w:rPr>
        <w:t xml:space="preserve"> </w:t>
      </w:r>
      <w:r w:rsidR="001B6716">
        <w:rPr/>
        <w:t>and</w:t>
      </w:r>
      <w:r w:rsidR="000A04CF">
        <w:rPr/>
        <w:t xml:space="preserve"> the University </w:t>
      </w:r>
      <w:hyperlink r:id="Re2a14b22abd743c5">
        <w:r w:rsidRPr="4A7C50A4" w:rsidR="001B6716">
          <w:rPr>
            <w:rStyle w:val="Hyperlink"/>
          </w:rPr>
          <w:t>Code of Practice on Postgraduate Research Degrees.</w:t>
        </w:r>
      </w:hyperlink>
    </w:p>
    <w:p w:rsidR="000A04CF" w:rsidRDefault="000A04CF" w14:paraId="446C0FE8" w14:textId="77777777">
      <w:pPr>
        <w:spacing w:after="0" w:line="259" w:lineRule="auto"/>
        <w:ind w:left="1" w:firstLine="0"/>
        <w:jc w:val="left"/>
      </w:pPr>
    </w:p>
    <w:p w:rsidR="00B93E96" w:rsidP="00341E6C" w:rsidRDefault="00E01744" w14:paraId="27525BE8" w14:textId="5E5003E7">
      <w:pPr>
        <w:spacing w:after="0"/>
      </w:pPr>
      <w:r>
        <w:t xml:space="preserve">PhD by </w:t>
      </w:r>
      <w:r w:rsidR="00D76D5F">
        <w:t>P</w:t>
      </w:r>
      <w:r>
        <w:t>ublication</w:t>
      </w:r>
      <w:r w:rsidR="00BB5562">
        <w:t>/</w:t>
      </w:r>
      <w:r w:rsidR="00D76D5F">
        <w:t>P</w:t>
      </w:r>
      <w:r w:rsidR="00BB5562">
        <w:t>or</w:t>
      </w:r>
      <w:r w:rsidR="002B33E8">
        <w:t>t</w:t>
      </w:r>
      <w:r w:rsidR="00BB5562">
        <w:t>folio</w:t>
      </w:r>
      <w:r>
        <w:t xml:space="preserve"> </w:t>
      </w:r>
      <w:r w:rsidR="00F24AE8">
        <w:t>offers an alternative to the standard PhD route. It</w:t>
      </w:r>
      <w:r w:rsidR="004E57A2">
        <w:t xml:space="preserve"> </w:t>
      </w:r>
      <w:r w:rsidR="00171EA9">
        <w:t>provides</w:t>
      </w:r>
      <w:r>
        <w:t xml:space="preserve"> individuals</w:t>
      </w:r>
      <w:r w:rsidR="0009624C">
        <w:t xml:space="preserve"> </w:t>
      </w:r>
      <w:r w:rsidR="003E590B">
        <w:t xml:space="preserve">that have published work but have not completed a PhD </w:t>
      </w:r>
      <w:r w:rsidR="0009624C">
        <w:t>with</w:t>
      </w:r>
      <w:r>
        <w:t xml:space="preserve"> </w:t>
      </w:r>
      <w:r w:rsidR="004E57A2">
        <w:t>the</w:t>
      </w:r>
      <w:r>
        <w:t xml:space="preserve"> opportunity to achieve academic recognition</w:t>
      </w:r>
      <w:r w:rsidR="00034D3E">
        <w:t>.</w:t>
      </w:r>
      <w:r>
        <w:t xml:space="preserve"> </w:t>
      </w:r>
      <w:r w:rsidR="00B93E96">
        <w:t>This route may suit individuals who are</w:t>
      </w:r>
      <w:r>
        <w:t xml:space="preserve"> </w:t>
      </w:r>
      <w:r w:rsidR="00B93E96">
        <w:t>(re)</w:t>
      </w:r>
      <w:r>
        <w:t xml:space="preserve">entering higher education mid-career, especially in </w:t>
      </w:r>
      <w:r w:rsidR="00B93E96">
        <w:t>practice-based</w:t>
      </w:r>
      <w:r>
        <w:t xml:space="preserve"> disciplines</w:t>
      </w:r>
      <w:r w:rsidR="00AF418B">
        <w:t xml:space="preserve">; or </w:t>
      </w:r>
      <w:r w:rsidR="00C63C24">
        <w:t>individuals</w:t>
      </w:r>
      <w:r w:rsidR="00AF418B">
        <w:t xml:space="preserve"> that may have</w:t>
      </w:r>
      <w:r w:rsidR="0009624C">
        <w:t xml:space="preserve"> considered a Professional Doctorate but rejected this option due to entry requirements/degree length/cost.</w:t>
      </w:r>
    </w:p>
    <w:p w:rsidR="00B93E96" w:rsidRDefault="00B93E96" w14:paraId="1E11F6CA" w14:textId="77777777">
      <w:pPr>
        <w:spacing w:after="0"/>
      </w:pPr>
    </w:p>
    <w:p w:rsidR="00AE344E" w:rsidP="00586482" w:rsidRDefault="00E01744" w14:paraId="41B6541A" w14:textId="0066F0CF">
      <w:pPr>
        <w:spacing w:after="0"/>
      </w:pPr>
      <w:r>
        <w:t xml:space="preserve">The PhD by </w:t>
      </w:r>
      <w:r w:rsidR="00D76D5F">
        <w:t>P</w:t>
      </w:r>
      <w:r>
        <w:t>ublication</w:t>
      </w:r>
      <w:r w:rsidR="00BB5562">
        <w:t>/</w:t>
      </w:r>
      <w:r w:rsidR="00D76D5F">
        <w:t>P</w:t>
      </w:r>
      <w:r w:rsidR="00BB5562">
        <w:t>ortfolio</w:t>
      </w:r>
      <w:r>
        <w:t xml:space="preserve"> is based upon research already undertaken before registration that has led to a </w:t>
      </w:r>
      <w:r w:rsidR="00475FE3">
        <w:t>sustained record of academic</w:t>
      </w:r>
      <w:r>
        <w:t xml:space="preserve"> publications or a body of </w:t>
      </w:r>
      <w:r w:rsidR="001B6716">
        <w:t>publicly accessible</w:t>
      </w:r>
      <w:r>
        <w:t xml:space="preserve"> creative outputs</w:t>
      </w:r>
      <w:r w:rsidR="001B6716">
        <w:t>.</w:t>
      </w:r>
      <w:r>
        <w:t xml:space="preserve"> </w:t>
      </w:r>
      <w:r w:rsidR="00DD51F5">
        <w:t>Research t</w:t>
      </w:r>
      <w:r>
        <w:t xml:space="preserve">raining would normally have been </w:t>
      </w:r>
      <w:r w:rsidR="00235FFC">
        <w:t>completed</w:t>
      </w:r>
      <w:r>
        <w:t xml:space="preserve"> prior to </w:t>
      </w:r>
      <w:r w:rsidR="00304649">
        <w:t>submission of the application</w:t>
      </w:r>
      <w:r>
        <w:t xml:space="preserve"> and would be demonstra</w:t>
      </w:r>
      <w:r w:rsidR="001B6716">
        <w:t>ted</w:t>
      </w:r>
      <w:r>
        <w:t xml:space="preserve"> </w:t>
      </w:r>
      <w:r w:rsidR="001B6716">
        <w:t xml:space="preserve">and </w:t>
      </w:r>
      <w:r>
        <w:t>evaluated in retrospect</w:t>
      </w:r>
      <w:r w:rsidR="00BB5562">
        <w:t xml:space="preserve">, through research publications and outputs. </w:t>
      </w:r>
    </w:p>
    <w:p w:rsidR="00AE344E" w:rsidRDefault="00AE344E" w14:paraId="4C48BDFA" w14:textId="212B8EAD">
      <w:pPr>
        <w:spacing w:after="0" w:line="259" w:lineRule="auto"/>
        <w:ind w:left="1" w:firstLine="0"/>
        <w:jc w:val="left"/>
      </w:pPr>
    </w:p>
    <w:p w:rsidR="00AE344E" w:rsidP="00C177A8" w:rsidRDefault="006F76E1" w14:paraId="1DACF83D" w14:textId="77777777">
      <w:pPr>
        <w:spacing w:after="0"/>
        <w:ind w:left="1" w:firstLine="0"/>
      </w:pPr>
      <w:r>
        <w:t xml:space="preserve">The degrees to which a candidate may proceed under this Regulation are those of PhD (Doctor of Philosophy).  </w:t>
      </w:r>
    </w:p>
    <w:p w:rsidR="00AE344E" w:rsidRDefault="006F76E1" w14:paraId="0FBBFC87" w14:textId="77777777">
      <w:pPr>
        <w:spacing w:after="0" w:line="259" w:lineRule="auto"/>
        <w:ind w:left="1" w:firstLine="0"/>
        <w:jc w:val="left"/>
      </w:pPr>
      <w:r>
        <w:t xml:space="preserve"> </w:t>
      </w:r>
    </w:p>
    <w:p w:rsidR="00296E8A" w:rsidP="00296E8A" w:rsidRDefault="00296E8A" w14:paraId="180B66F0" w14:textId="77777777">
      <w:pPr>
        <w:pStyle w:val="Heading2"/>
        <w:tabs>
          <w:tab w:val="center" w:pos="1642"/>
        </w:tabs>
      </w:pPr>
      <w:r>
        <w:t xml:space="preserve">The benefits of PhD by Publication/Portfolio </w:t>
      </w:r>
    </w:p>
    <w:p w:rsidRPr="00CE28AB" w:rsidR="00296E8A" w:rsidP="00296E8A" w:rsidRDefault="00296E8A" w14:paraId="0878D18B" w14:textId="77777777">
      <w:pPr>
        <w:pStyle w:val="ListParagraph"/>
        <w:numPr>
          <w:ilvl w:val="0"/>
          <w:numId w:val="13"/>
        </w:numPr>
        <w:ind w:left="1134" w:firstLine="0"/>
        <w:rPr>
          <w:bCs/>
        </w:rPr>
      </w:pPr>
      <w:r w:rsidRPr="00CE28AB">
        <w:rPr>
          <w:bCs/>
        </w:rPr>
        <w:t>Candidates can d</w:t>
      </w:r>
      <w:r w:rsidRPr="00D76D5F">
        <w:rPr>
          <w:bCs/>
        </w:rPr>
        <w:t xml:space="preserve">isseminate and impact on practice </w:t>
      </w:r>
      <w:r w:rsidRPr="00CE28AB">
        <w:rPr>
          <w:bCs/>
        </w:rPr>
        <w:t xml:space="preserve">in real time </w:t>
      </w:r>
      <w:r w:rsidRPr="00D76D5F">
        <w:rPr>
          <w:bCs/>
        </w:rPr>
        <w:t xml:space="preserve"> </w:t>
      </w:r>
    </w:p>
    <w:p w:rsidRPr="00CE28AB" w:rsidR="00296E8A" w:rsidP="00296E8A" w:rsidRDefault="00CA3E8B" w14:paraId="1E0B787F" w14:textId="1F0D45FC">
      <w:pPr>
        <w:pStyle w:val="ListParagraph"/>
        <w:numPr>
          <w:ilvl w:val="0"/>
          <w:numId w:val="13"/>
        </w:numPr>
        <w:ind w:left="1134" w:firstLine="0"/>
        <w:rPr>
          <w:bCs/>
        </w:rPr>
      </w:pPr>
      <w:r>
        <w:rPr>
          <w:bCs/>
        </w:rPr>
        <w:t>Existing p</w:t>
      </w:r>
      <w:r w:rsidRPr="00D76D5F" w:rsidR="00296E8A">
        <w:rPr>
          <w:bCs/>
        </w:rPr>
        <w:t xml:space="preserve">ublications increase </w:t>
      </w:r>
      <w:r w:rsidRPr="00CE28AB" w:rsidR="00296E8A">
        <w:rPr>
          <w:bCs/>
        </w:rPr>
        <w:t xml:space="preserve">the </w:t>
      </w:r>
      <w:r w:rsidRPr="00D76D5F" w:rsidR="00296E8A">
        <w:rPr>
          <w:bCs/>
        </w:rPr>
        <w:t>chance</w:t>
      </w:r>
      <w:r w:rsidRPr="00CE28AB" w:rsidR="00296E8A">
        <w:rPr>
          <w:bCs/>
        </w:rPr>
        <w:t>s</w:t>
      </w:r>
      <w:r w:rsidRPr="00D76D5F" w:rsidR="00296E8A">
        <w:rPr>
          <w:bCs/>
        </w:rPr>
        <w:t xml:space="preserve"> of external funding</w:t>
      </w:r>
      <w:r w:rsidRPr="00CE28AB" w:rsidR="00296E8A">
        <w:rPr>
          <w:bCs/>
        </w:rPr>
        <w:t xml:space="preserve"> </w:t>
      </w:r>
    </w:p>
    <w:p w:rsidR="00296E8A" w:rsidP="00296E8A" w:rsidRDefault="00296E8A" w14:paraId="391A600D" w14:textId="59F7A573">
      <w:pPr>
        <w:pStyle w:val="ListParagraph"/>
        <w:numPr>
          <w:ilvl w:val="0"/>
          <w:numId w:val="13"/>
        </w:numPr>
        <w:ind w:left="1134" w:firstLine="0"/>
        <w:rPr>
          <w:bCs/>
        </w:rPr>
      </w:pPr>
      <w:r w:rsidRPr="00D76D5F">
        <w:rPr>
          <w:bCs/>
        </w:rPr>
        <w:t>Recognises</w:t>
      </w:r>
      <w:r w:rsidR="009F0792">
        <w:rPr>
          <w:bCs/>
        </w:rPr>
        <w:t xml:space="preserve"> and rewards</w:t>
      </w:r>
      <w:r w:rsidRPr="00D76D5F">
        <w:rPr>
          <w:bCs/>
        </w:rPr>
        <w:t xml:space="preserve"> research undertaken </w:t>
      </w:r>
      <w:r w:rsidR="009F0792">
        <w:rPr>
          <w:bCs/>
        </w:rPr>
        <w:t>outside of the</w:t>
      </w:r>
      <w:r w:rsidRPr="00D76D5F">
        <w:rPr>
          <w:bCs/>
        </w:rPr>
        <w:t xml:space="preserve"> working </w:t>
      </w:r>
      <w:r w:rsidR="009F0792">
        <w:rPr>
          <w:bCs/>
        </w:rPr>
        <w:t>environment</w:t>
      </w:r>
      <w:r w:rsidRPr="00D76D5F">
        <w:rPr>
          <w:bCs/>
        </w:rPr>
        <w:t xml:space="preserve"> </w:t>
      </w:r>
    </w:p>
    <w:p w:rsidRPr="00235FFC" w:rsidR="00D76D5F" w:rsidP="00235FFC" w:rsidRDefault="006F76E1" w14:paraId="06090CE2" w14:textId="6119313F">
      <w:pPr>
        <w:pStyle w:val="Heading2"/>
        <w:tabs>
          <w:tab w:val="center" w:pos="1642"/>
        </w:tabs>
        <w:rPr>
          <w:bCs/>
        </w:rPr>
      </w:pPr>
      <w:r>
        <w:t xml:space="preserve"> </w:t>
      </w:r>
      <w:r w:rsidRPr="00D76D5F" w:rsidR="00D76D5F">
        <w:rPr>
          <w:bCs/>
        </w:rPr>
        <w:t xml:space="preserve"> </w:t>
      </w:r>
    </w:p>
    <w:p w:rsidR="00AE344E" w:rsidRDefault="00F01CC2" w14:paraId="39D37BA5" w14:textId="3E6BE510">
      <w:pPr>
        <w:pStyle w:val="Heading2"/>
        <w:tabs>
          <w:tab w:val="center" w:pos="1642"/>
        </w:tabs>
        <w:ind w:left="-13" w:firstLine="0"/>
      </w:pPr>
      <w:r>
        <w:t>1</w:t>
      </w:r>
      <w:r w:rsidR="00D76D5F">
        <w:t xml:space="preserve"> </w:t>
      </w:r>
      <w:r w:rsidR="006F76E1">
        <w:t xml:space="preserve">Standards Of Award </w:t>
      </w:r>
      <w:r w:rsidR="006F76E1">
        <w:rPr>
          <w:b w:val="0"/>
        </w:rPr>
        <w:t xml:space="preserve"> </w:t>
      </w:r>
    </w:p>
    <w:p w:rsidR="00AE344E" w:rsidRDefault="006F76E1" w14:paraId="013B300D" w14:textId="77777777">
      <w:pPr>
        <w:spacing w:after="0" w:line="259" w:lineRule="auto"/>
        <w:ind w:left="1" w:firstLine="0"/>
        <w:jc w:val="left"/>
      </w:pPr>
      <w:r>
        <w:t xml:space="preserve"> </w:t>
      </w:r>
    </w:p>
    <w:p w:rsidR="000E310A" w:rsidP="000E310A" w:rsidRDefault="006F76E1" w14:paraId="7A664E6A" w14:textId="41DB2647">
      <w:pPr>
        <w:pStyle w:val="ListParagraph"/>
        <w:numPr>
          <w:ilvl w:val="1"/>
          <w:numId w:val="26"/>
        </w:numPr>
        <w:spacing w:after="0"/>
      </w:pPr>
      <w:r>
        <w:t xml:space="preserve">Candidates for the degree of PhD by Publication shall be required to meet the same standards of </w:t>
      </w:r>
    </w:p>
    <w:p w:rsidR="00AE344E" w:rsidP="000E310A" w:rsidRDefault="006F76E1" w14:paraId="56AF24A9" w14:textId="1AE265C1">
      <w:pPr>
        <w:spacing w:after="0"/>
        <w:ind w:left="1" w:firstLine="0"/>
      </w:pPr>
      <w:r>
        <w:t>award as candidates for the PhD by supervision</w:t>
      </w:r>
      <w:r w:rsidR="00BB5562">
        <w:t>.</w:t>
      </w:r>
    </w:p>
    <w:p w:rsidR="00AE344E" w:rsidRDefault="006F76E1" w14:paraId="181E3B3E" w14:textId="77777777">
      <w:pPr>
        <w:spacing w:after="0" w:line="259" w:lineRule="auto"/>
        <w:ind w:left="1" w:firstLine="0"/>
        <w:jc w:val="left"/>
      </w:pPr>
      <w:r>
        <w:t xml:space="preserve"> </w:t>
      </w:r>
    </w:p>
    <w:p w:rsidR="000E310A" w:rsidP="000E310A" w:rsidRDefault="006F76E1" w14:paraId="5C0512F1" w14:textId="49B49159">
      <w:pPr>
        <w:pStyle w:val="ListParagraph"/>
        <w:numPr>
          <w:ilvl w:val="1"/>
          <w:numId w:val="26"/>
        </w:numPr>
        <w:spacing w:after="0"/>
      </w:pPr>
      <w:r>
        <w:t xml:space="preserve">The PhD by Publication award is based on the submission of a critical overview and portfolio of </w:t>
      </w:r>
    </w:p>
    <w:p w:rsidR="00AE344E" w:rsidP="000E310A" w:rsidRDefault="006F76E1" w14:paraId="5AD38247" w14:textId="4F752479">
      <w:pPr>
        <w:spacing w:after="0"/>
        <w:ind w:left="1" w:firstLine="0"/>
      </w:pPr>
      <w:r>
        <w:t xml:space="preserve">evidence containing peer reviewed published work and other outputs. </w:t>
      </w:r>
    </w:p>
    <w:p w:rsidR="440A04E1" w:rsidP="440A04E1" w:rsidRDefault="440A04E1" w14:paraId="1213C824" w14:textId="1429A1DC">
      <w:pPr>
        <w:spacing w:after="0"/>
        <w:ind w:left="721" w:hanging="720"/>
        <w:rPr>
          <w:color w:val="000000" w:themeColor="text1"/>
        </w:rPr>
      </w:pPr>
    </w:p>
    <w:p w:rsidR="000E310A" w:rsidP="008771B8" w:rsidRDefault="440A04E1" w14:paraId="7F668FEE" w14:textId="77777777">
      <w:pPr>
        <w:spacing w:line="247" w:lineRule="auto"/>
        <w:ind w:left="721" w:hanging="720"/>
        <w:rPr>
          <w:color w:val="000000" w:themeColor="text1"/>
        </w:rPr>
      </w:pPr>
      <w:r w:rsidRPr="440A04E1">
        <w:rPr>
          <w:color w:val="000000" w:themeColor="text1"/>
        </w:rPr>
        <w:t xml:space="preserve">1.3 </w:t>
      </w:r>
      <w:r w:rsidR="00D300FC">
        <w:rPr>
          <w:color w:val="000000" w:themeColor="text1"/>
        </w:rPr>
        <w:t>Candidates will be registered students while they’re working on their critical commentary and</w:t>
      </w:r>
    </w:p>
    <w:p w:rsidR="000E310A" w:rsidP="008771B8" w:rsidRDefault="00D300FC" w14:paraId="087A9B73" w14:textId="77777777">
      <w:pPr>
        <w:spacing w:line="247" w:lineRule="auto"/>
        <w:ind w:left="721" w:hanging="720"/>
        <w:rPr>
          <w:color w:val="000000" w:themeColor="text1"/>
        </w:rPr>
      </w:pPr>
      <w:r>
        <w:rPr>
          <w:color w:val="000000" w:themeColor="text1"/>
        </w:rPr>
        <w:t>during the assessment process. They will be recorded on the student records system (</w:t>
      </w:r>
      <w:r w:rsidRPr="440A04E1">
        <w:rPr>
          <w:color w:val="000000" w:themeColor="text1"/>
        </w:rPr>
        <w:t>SCIMS</w:t>
      </w:r>
      <w:r>
        <w:rPr>
          <w:color w:val="000000" w:themeColor="text1"/>
        </w:rPr>
        <w:t>)</w:t>
      </w:r>
      <w:r w:rsidRPr="440A04E1">
        <w:rPr>
          <w:color w:val="000000" w:themeColor="text1"/>
        </w:rPr>
        <w:t xml:space="preserve"> as PhD </w:t>
      </w:r>
    </w:p>
    <w:p w:rsidR="440A04E1" w:rsidP="008771B8" w:rsidRDefault="00D300FC" w14:paraId="18EE3722" w14:textId="794934C6">
      <w:pPr>
        <w:spacing w:line="247" w:lineRule="auto"/>
        <w:ind w:left="721" w:hanging="720"/>
        <w:rPr>
          <w:color w:val="000000" w:themeColor="text1"/>
        </w:rPr>
      </w:pPr>
      <w:r w:rsidRPr="440A04E1">
        <w:rPr>
          <w:color w:val="000000" w:themeColor="text1"/>
        </w:rPr>
        <w:t>by Publication and will</w:t>
      </w:r>
      <w:r>
        <w:rPr>
          <w:color w:val="000000" w:themeColor="text1"/>
        </w:rPr>
        <w:t xml:space="preserve"> </w:t>
      </w:r>
      <w:r w:rsidR="00550039">
        <w:rPr>
          <w:color w:val="000000" w:themeColor="text1"/>
        </w:rPr>
        <w:t>register</w:t>
      </w:r>
      <w:r>
        <w:rPr>
          <w:color w:val="000000" w:themeColor="text1"/>
        </w:rPr>
        <w:t xml:space="preserve"> as part time students.</w:t>
      </w:r>
    </w:p>
    <w:p w:rsidR="00AE344E" w:rsidRDefault="006F76E1" w14:paraId="7F39C5F1" w14:textId="77777777">
      <w:pPr>
        <w:spacing w:after="0" w:line="259" w:lineRule="auto"/>
        <w:ind w:left="1" w:firstLine="0"/>
        <w:jc w:val="left"/>
      </w:pPr>
      <w:r>
        <w:t xml:space="preserve"> </w:t>
      </w:r>
    </w:p>
    <w:p w:rsidR="00AE344E" w:rsidRDefault="006F76E1" w14:paraId="666B9AD2" w14:textId="534E57DE">
      <w:pPr>
        <w:pStyle w:val="Heading2"/>
        <w:tabs>
          <w:tab w:val="center" w:pos="1139"/>
        </w:tabs>
        <w:ind w:left="-13" w:firstLine="0"/>
      </w:pPr>
      <w:r>
        <w:t xml:space="preserve">2 </w:t>
      </w:r>
      <w:r>
        <w:tab/>
      </w:r>
      <w:r>
        <w:t xml:space="preserve">Eligibility </w:t>
      </w:r>
      <w:r>
        <w:rPr>
          <w:b w:val="0"/>
        </w:rPr>
        <w:t xml:space="preserve"> </w:t>
      </w:r>
    </w:p>
    <w:p w:rsidR="00AE344E" w:rsidRDefault="006F76E1" w14:paraId="491F5643" w14:textId="77777777">
      <w:pPr>
        <w:spacing w:after="0" w:line="259" w:lineRule="auto"/>
        <w:ind w:left="1" w:firstLine="0"/>
        <w:jc w:val="left"/>
      </w:pPr>
      <w:r>
        <w:t xml:space="preserve"> </w:t>
      </w:r>
    </w:p>
    <w:p w:rsidR="000E310A" w:rsidRDefault="006F76E1" w14:paraId="396506CD" w14:textId="77777777">
      <w:pPr>
        <w:spacing w:after="101"/>
        <w:ind w:left="721" w:hanging="720"/>
      </w:pPr>
      <w:r>
        <w:t xml:space="preserve">2.1 In order to be eligible to submit for a degree by published work, a candidate must fulfil the </w:t>
      </w:r>
    </w:p>
    <w:p w:rsidR="00AE344E" w:rsidRDefault="006F76E1" w14:paraId="523D185D" w14:textId="62AA46A5">
      <w:pPr>
        <w:spacing w:after="101"/>
        <w:ind w:left="721" w:hanging="720"/>
      </w:pPr>
      <w:r>
        <w:t xml:space="preserve">following criteria:  </w:t>
      </w:r>
    </w:p>
    <w:p w:rsidR="00AE344E" w:rsidRDefault="00CE28AB" w14:paraId="0CDC8154" w14:textId="75FA630B">
      <w:pPr>
        <w:numPr>
          <w:ilvl w:val="0"/>
          <w:numId w:val="1"/>
        </w:numPr>
        <w:spacing w:after="122"/>
        <w:ind w:hanging="360"/>
      </w:pPr>
      <w:r>
        <w:t xml:space="preserve">Hold </w:t>
      </w:r>
      <w:r w:rsidR="006F76E1">
        <w:t>a</w:t>
      </w:r>
      <w:r w:rsidR="009F0792">
        <w:t>t</w:t>
      </w:r>
      <w:r w:rsidR="00E50A4D">
        <w:t xml:space="preserve"> </w:t>
      </w:r>
      <w:r w:rsidR="009F0792">
        <w:t>least an under</w:t>
      </w:r>
      <w:r w:rsidR="006F76E1">
        <w:t>graduate</w:t>
      </w:r>
      <w:r w:rsidR="002F0D7C">
        <w:t xml:space="preserve"> (or higher)</w:t>
      </w:r>
      <w:r>
        <w:t xml:space="preserve"> </w:t>
      </w:r>
      <w:r w:rsidR="002F0D7C">
        <w:t>from</w:t>
      </w:r>
      <w:r w:rsidR="006F76E1">
        <w:t xml:space="preserve"> </w:t>
      </w:r>
      <w:r w:rsidR="009F0792">
        <w:t>a nationally recognised higher education provider from the UK or overseas</w:t>
      </w:r>
      <w:r w:rsidR="003A5D24">
        <w:t>, for at least six years or</w:t>
      </w:r>
      <w:r>
        <w:t xml:space="preserve"> more</w:t>
      </w:r>
      <w:r w:rsidR="006F76E1">
        <w:t xml:space="preserve"> </w:t>
      </w:r>
    </w:p>
    <w:p w:rsidR="00D766E3" w:rsidP="00C177A8" w:rsidRDefault="009F0792" w14:paraId="7CD07BB2" w14:textId="6B6CD6D8">
      <w:pPr>
        <w:spacing w:after="138"/>
        <w:ind w:left="1481" w:firstLine="0"/>
      </w:pPr>
      <w:r>
        <w:t>And at</w:t>
      </w:r>
      <w:r w:rsidR="00E50A4D">
        <w:t xml:space="preserve"> </w:t>
      </w:r>
      <w:r>
        <w:t xml:space="preserve">least one of the </w:t>
      </w:r>
      <w:r w:rsidR="00550039">
        <w:t>following.</w:t>
      </w:r>
    </w:p>
    <w:p w:rsidR="003A5D24" w:rsidP="003A5D24" w:rsidRDefault="009D4AC8" w14:paraId="185BC4FC" w14:textId="77777777">
      <w:pPr>
        <w:numPr>
          <w:ilvl w:val="0"/>
          <w:numId w:val="1"/>
        </w:numPr>
        <w:spacing w:after="138"/>
        <w:ind w:hanging="360"/>
      </w:pPr>
      <w:r>
        <w:t xml:space="preserve">Be a </w:t>
      </w:r>
      <w:r w:rsidR="00BB5562">
        <w:t xml:space="preserve">Keele University </w:t>
      </w:r>
      <w:r>
        <w:t xml:space="preserve">staff member </w:t>
      </w:r>
      <w:r w:rsidR="00BB5562">
        <w:t xml:space="preserve">beyond the probationary period of employment </w:t>
      </w:r>
    </w:p>
    <w:p w:rsidR="009B5D4D" w:rsidP="00CC26CA" w:rsidRDefault="00350545" w14:paraId="6079C5EE" w14:textId="5896482D">
      <w:pPr>
        <w:pStyle w:val="ListParagraph"/>
        <w:numPr>
          <w:ilvl w:val="0"/>
          <w:numId w:val="1"/>
        </w:numPr>
        <w:spacing w:after="138"/>
      </w:pPr>
      <w:r>
        <w:t>Be an honorary member of staff</w:t>
      </w:r>
    </w:p>
    <w:p w:rsidR="00300361" w:rsidP="00CC26CA" w:rsidRDefault="00296E8A" w14:paraId="536A2170" w14:textId="7F15EACE">
      <w:pPr>
        <w:pStyle w:val="ListParagraph"/>
        <w:numPr>
          <w:ilvl w:val="0"/>
          <w:numId w:val="1"/>
        </w:numPr>
      </w:pPr>
      <w:r>
        <w:t>Be a</w:t>
      </w:r>
      <w:r w:rsidR="004209EE">
        <w:t xml:space="preserve">n external applicant </w:t>
      </w:r>
      <w:r w:rsidR="00BB5562">
        <w:t>who can demonstrate a record of publications</w:t>
      </w:r>
      <w:r w:rsidR="004209EE">
        <w:t>/</w:t>
      </w:r>
      <w:r w:rsidR="00BB5562">
        <w:t>outputs of research of appropriate quantity and quality and who do not already hold a doctoral degree in the same or cognate discipline or area of research</w:t>
      </w:r>
      <w:r>
        <w:t xml:space="preserve"> </w:t>
      </w:r>
      <w:r w:rsidR="00176805">
        <w:t>AND can demonstrate previous collaborations with Keele</w:t>
      </w:r>
    </w:p>
    <w:p w:rsidR="009F0E1C" w:rsidP="009F0E1C" w:rsidRDefault="009F0E1C" w14:paraId="65C00989" w14:textId="77777777">
      <w:pPr>
        <w:spacing w:after="0"/>
      </w:pPr>
    </w:p>
    <w:p w:rsidR="009F0E1C" w:rsidP="009F0E1C" w:rsidRDefault="009F0E1C" w14:paraId="0618D8AE" w14:textId="7799E3AB">
      <w:pPr>
        <w:spacing w:after="0"/>
      </w:pPr>
      <w:r>
        <w:t xml:space="preserve">The University will normally only consider applications in relation to subjects for which it currently offers supervision for a research degree and where appropriate supervision is available. </w:t>
      </w:r>
    </w:p>
    <w:p w:rsidR="009D4AC8" w:rsidP="009F0E1C" w:rsidRDefault="009D4AC8" w14:paraId="67D9458A" w14:textId="77777777">
      <w:pPr>
        <w:ind w:left="1481" w:firstLine="0"/>
      </w:pPr>
    </w:p>
    <w:p w:rsidR="009D4AC8" w:rsidP="009D4AC8" w:rsidRDefault="009D4AC8" w14:paraId="610B8AEC" w14:textId="3EFFA242">
      <w:pPr>
        <w:ind w:left="1" w:firstLine="0"/>
      </w:pPr>
      <w:r>
        <w:t xml:space="preserve">In all instances, the </w:t>
      </w:r>
      <w:r w:rsidR="000D5950">
        <w:t>final submission</w:t>
      </w:r>
      <w:r w:rsidR="000C516F">
        <w:t xml:space="preserve"> of the portfolio</w:t>
      </w:r>
      <w:r>
        <w:t xml:space="preserve"> must: </w:t>
      </w:r>
    </w:p>
    <w:p w:rsidR="009D4AC8" w:rsidP="009D4AC8" w:rsidRDefault="009D4AC8" w14:paraId="023A8EC8" w14:textId="77777777">
      <w:pPr>
        <w:ind w:left="1" w:firstLine="0"/>
      </w:pPr>
    </w:p>
    <w:p w:rsidR="009D4AC8" w:rsidP="009F0E1C" w:rsidRDefault="4231B2A9" w14:paraId="553D1A79" w14:textId="2B78048A">
      <w:pPr>
        <w:pStyle w:val="ListParagraph"/>
        <w:numPr>
          <w:ilvl w:val="0"/>
          <w:numId w:val="14"/>
        </w:numPr>
        <w:ind w:hanging="64"/>
      </w:pPr>
      <w:r>
        <w:t xml:space="preserve">provide evidence of the attainment and application of research skills </w:t>
      </w:r>
      <w:r w:rsidR="00914283">
        <w:t xml:space="preserve">in the critical commentary </w:t>
      </w:r>
      <w:r>
        <w:t xml:space="preserve">and </w:t>
      </w:r>
      <w:r w:rsidR="733AB68A">
        <w:t xml:space="preserve">demonstrate a level of research equivalent to that of a traditional PhD student who has reached the beginning of the writing-up stage </w:t>
      </w:r>
    </w:p>
    <w:p w:rsidR="009D4AC8" w:rsidP="00CC26CA" w:rsidRDefault="733AB68A" w14:paraId="7E94D45F" w14:textId="6C1E9826">
      <w:pPr>
        <w:pStyle w:val="ListParagraph"/>
        <w:numPr>
          <w:ilvl w:val="0"/>
          <w:numId w:val="14"/>
        </w:numPr>
        <w:ind w:hanging="64"/>
      </w:pPr>
      <w:r>
        <w:t xml:space="preserve">be </w:t>
      </w:r>
      <w:r w:rsidR="140F00AF">
        <w:t xml:space="preserve">collectively </w:t>
      </w:r>
      <w:r>
        <w:t xml:space="preserve">at least equal to the length or volume of a standard PhD thesis </w:t>
      </w:r>
    </w:p>
    <w:p w:rsidR="00C46120" w:rsidP="00CC26CA" w:rsidRDefault="733AB68A" w14:paraId="439C9A28" w14:textId="0A8872A2">
      <w:pPr>
        <w:pStyle w:val="ListParagraph"/>
        <w:numPr>
          <w:ilvl w:val="0"/>
          <w:numId w:val="14"/>
        </w:numPr>
      </w:pPr>
      <w:r>
        <w:t>be publicly available an</w:t>
      </w:r>
      <w:r w:rsidR="4231B2A9">
        <w:t>d</w:t>
      </w:r>
      <w:r>
        <w:t xml:space="preserve"> accessible to scholars or other interested persons.</w:t>
      </w:r>
      <w:r w:rsidR="00E50A4D">
        <w:t xml:space="preserve"> Where necessary,</w:t>
      </w:r>
      <w:r w:rsidR="00E50A4D">
        <w:rPr>
          <w:rStyle w:val="cf01"/>
        </w:rPr>
        <w:t xml:space="preserve"> </w:t>
      </w:r>
      <w:r w:rsidRPr="00CC26CA" w:rsidR="00E50A4D">
        <w:rPr>
          <w:rStyle w:val="cf01"/>
          <w:rFonts w:ascii="Calibri" w:hAnsi="Calibri" w:cs="Calibri"/>
          <w:sz w:val="22"/>
          <w:szCs w:val="22"/>
        </w:rPr>
        <w:t>this can include publications which have been accepted for publication.</w:t>
      </w:r>
      <w:r w:rsidRPr="00CC26CA" w:rsidR="00E50A4D">
        <w:rPr>
          <w:rStyle w:val="cf01"/>
          <w:sz w:val="22"/>
          <w:szCs w:val="22"/>
        </w:rPr>
        <w:t xml:space="preserve"> </w:t>
      </w:r>
      <w:r w:rsidRPr="00CC26CA">
        <w:rPr>
          <w:sz w:val="28"/>
          <w:szCs w:val="28"/>
        </w:rPr>
        <w:t xml:space="preserve"> </w:t>
      </w:r>
    </w:p>
    <w:p w:rsidR="009F0E1C" w:rsidP="009F0E1C" w:rsidRDefault="009F0E1C" w14:paraId="72008FED" w14:textId="77777777">
      <w:pPr>
        <w:ind w:left="0" w:firstLine="0"/>
      </w:pPr>
    </w:p>
    <w:p w:rsidR="00AE344E" w:rsidP="00797208" w:rsidRDefault="009D4AC8" w14:paraId="41FE3BDA" w14:textId="631E06FA">
      <w:pPr>
        <w:ind w:left="0" w:firstLine="0"/>
      </w:pPr>
      <w:r>
        <w:t xml:space="preserve">In the event of any issues arising regarding eligibility, the proposal should be referred initially to the University Research Degrees Committee (RDC). </w:t>
      </w:r>
      <w:r w:rsidR="00F01CC2">
        <w:t>The Research Degrees Committee may take additional advice from within the University or externally</w:t>
      </w:r>
      <w:r w:rsidR="001864B9">
        <w:t xml:space="preserve"> in reaching a decision</w:t>
      </w:r>
      <w:r w:rsidR="00F01CC2">
        <w:t xml:space="preserve">.  </w:t>
      </w:r>
    </w:p>
    <w:p w:rsidR="00AE344E" w:rsidRDefault="00AE344E" w14:paraId="40EBACB0" w14:textId="6CB5FF49">
      <w:pPr>
        <w:spacing w:after="0" w:line="259" w:lineRule="auto"/>
        <w:ind w:left="2" w:firstLine="0"/>
        <w:jc w:val="left"/>
      </w:pPr>
    </w:p>
    <w:p w:rsidR="00AE344E" w:rsidRDefault="006F76E1" w14:paraId="2C4CAA17" w14:textId="771D414B">
      <w:pPr>
        <w:pStyle w:val="Heading2"/>
        <w:tabs>
          <w:tab w:val="center" w:pos="2655"/>
        </w:tabs>
        <w:ind w:left="-13" w:firstLine="0"/>
      </w:pPr>
      <w:r>
        <w:t xml:space="preserve">3 </w:t>
      </w:r>
      <w:r>
        <w:tab/>
      </w:r>
      <w:r>
        <w:t>Application Procedure (</w:t>
      </w:r>
      <w:r>
        <w:rPr>
          <w:i/>
        </w:rPr>
        <w:t>Primae Facie</w:t>
      </w:r>
      <w:r>
        <w:t xml:space="preserve"> Case)</w:t>
      </w:r>
      <w:r>
        <w:rPr>
          <w:b w:val="0"/>
        </w:rPr>
        <w:t xml:space="preserve"> </w:t>
      </w:r>
    </w:p>
    <w:p w:rsidR="00AE344E" w:rsidRDefault="006F76E1" w14:paraId="1425F925" w14:textId="77777777">
      <w:pPr>
        <w:spacing w:after="0" w:line="259" w:lineRule="auto"/>
        <w:ind w:left="2" w:firstLine="0"/>
        <w:jc w:val="left"/>
      </w:pPr>
      <w:r>
        <w:t xml:space="preserve"> </w:t>
      </w:r>
    </w:p>
    <w:p w:rsidR="000E310A" w:rsidRDefault="479A7281" w14:paraId="11195195" w14:textId="77777777">
      <w:pPr>
        <w:ind w:left="722" w:hanging="720"/>
      </w:pPr>
      <w:r>
        <w:t xml:space="preserve">3.1 </w:t>
      </w:r>
      <w:r w:rsidR="4994FD38">
        <w:t>It is suggested that prospective applicants have an early discussion with the</w:t>
      </w:r>
      <w:r w:rsidR="0B4A52B8">
        <w:t xml:space="preserve"> relevant</w:t>
      </w:r>
      <w:r w:rsidR="4994FD38">
        <w:t xml:space="preserve"> </w:t>
      </w:r>
      <w:r w:rsidR="0011298F">
        <w:t xml:space="preserve">School </w:t>
      </w:r>
    </w:p>
    <w:p w:rsidR="00B83DE1" w:rsidP="00D11B32" w:rsidRDefault="13C9A492" w14:paraId="51C83266" w14:textId="77777777">
      <w:pPr>
        <w:ind w:left="722" w:hanging="720"/>
      </w:pPr>
      <w:r>
        <w:t>Postgraduate Research Lead</w:t>
      </w:r>
      <w:r w:rsidR="00B83DE1">
        <w:t xml:space="preserve"> and/or</w:t>
      </w:r>
      <w:r>
        <w:t xml:space="preserve"> </w:t>
      </w:r>
      <w:r w:rsidR="007C2480">
        <w:t>Supervisor</w:t>
      </w:r>
      <w:r w:rsidR="4994FD38">
        <w:t xml:space="preserve"> prior to making a formal application. </w:t>
      </w:r>
      <w:r w:rsidR="0011298F">
        <w:t>The</w:t>
      </w:r>
      <w:r w:rsidR="4994FD38">
        <w:t xml:space="preserve"> discussion </w:t>
      </w:r>
    </w:p>
    <w:p w:rsidR="00B83DE1" w:rsidP="00B83DE1" w:rsidRDefault="4994FD38" w14:paraId="0A488E85" w14:textId="77777777">
      <w:pPr>
        <w:ind w:left="722" w:hanging="720"/>
      </w:pPr>
      <w:r>
        <w:t xml:space="preserve">should </w:t>
      </w:r>
      <w:r w:rsidR="3043F7D5">
        <w:t>include consideration of the</w:t>
      </w:r>
      <w:r>
        <w:t xml:space="preserve"> substance of the work and the practicality of producing a </w:t>
      </w:r>
      <w:r w:rsidR="2FBEA29D">
        <w:t xml:space="preserve">coherent </w:t>
      </w:r>
    </w:p>
    <w:p w:rsidR="00B83DE1" w:rsidP="00B83DE1" w:rsidRDefault="2FBEA29D" w14:paraId="0FA794C9" w14:textId="77777777">
      <w:pPr>
        <w:ind w:left="722" w:hanging="720"/>
      </w:pPr>
      <w:r>
        <w:t>critical overview</w:t>
      </w:r>
      <w:r w:rsidR="4994FD38">
        <w:t>. Where the applicant is considering submitting co-authored work</w:t>
      </w:r>
      <w:r w:rsidR="2023F431">
        <w:t>,</w:t>
      </w:r>
      <w:r w:rsidR="4994FD38">
        <w:t xml:space="preserve"> the discussion </w:t>
      </w:r>
    </w:p>
    <w:p w:rsidR="00B83DE1" w:rsidP="00B83DE1" w:rsidRDefault="4994FD38" w14:paraId="53145993" w14:textId="77777777">
      <w:pPr>
        <w:ind w:left="722" w:hanging="720"/>
      </w:pPr>
      <w:r>
        <w:t xml:space="preserve">should </w:t>
      </w:r>
      <w:r w:rsidR="2023F431">
        <w:t>also consider</w:t>
      </w:r>
      <w:r>
        <w:t xml:space="preserve"> whether the candidate </w:t>
      </w:r>
      <w:r w:rsidR="2023F431">
        <w:t>can evidence</w:t>
      </w:r>
      <w:r>
        <w:t xml:space="preserve"> a sufficiently substantial individual </w:t>
      </w:r>
    </w:p>
    <w:p w:rsidR="00460670" w:rsidP="00B83DE1" w:rsidRDefault="4994FD38" w14:paraId="1F483D5C" w14:textId="31371949">
      <w:pPr>
        <w:ind w:left="722" w:hanging="720"/>
      </w:pPr>
      <w:r>
        <w:t xml:space="preserve">contribution to </w:t>
      </w:r>
      <w:r w:rsidR="2023F431">
        <w:t>that collaborative work</w:t>
      </w:r>
      <w:r>
        <w:t>.</w:t>
      </w:r>
    </w:p>
    <w:p w:rsidR="00460670" w:rsidRDefault="00460670" w14:paraId="2687C362" w14:textId="77777777">
      <w:pPr>
        <w:ind w:left="722" w:hanging="720"/>
      </w:pPr>
    </w:p>
    <w:p w:rsidR="000E310A" w:rsidRDefault="00460670" w14:paraId="27A16CA3" w14:textId="77777777">
      <w:pPr>
        <w:ind w:left="722" w:hanging="720"/>
      </w:pPr>
      <w:r>
        <w:t xml:space="preserve">3.2 </w:t>
      </w:r>
      <w:r w:rsidR="006F76E1">
        <w:t xml:space="preserve">To apply for a PhD by </w:t>
      </w:r>
      <w:r w:rsidR="00F01CC2">
        <w:t xml:space="preserve">Publication/Portfolio </w:t>
      </w:r>
      <w:r w:rsidR="006F76E1">
        <w:t>a candidate must, in the first instance, submit</w:t>
      </w:r>
      <w:r w:rsidR="00300361">
        <w:t xml:space="preserve"> </w:t>
      </w:r>
      <w:r w:rsidR="00657D84">
        <w:t>the</w:t>
      </w:r>
      <w:r w:rsidR="006F76E1">
        <w:t xml:space="preserve"> </w:t>
      </w:r>
    </w:p>
    <w:p w:rsidR="00AE344E" w:rsidRDefault="006F76E1" w14:paraId="0FD3AA2E" w14:textId="03E16E11">
      <w:pPr>
        <w:ind w:left="722" w:hanging="720"/>
      </w:pPr>
      <w:r>
        <w:t xml:space="preserve">following to the </w:t>
      </w:r>
      <w:r w:rsidR="00F01CC2">
        <w:t xml:space="preserve">appropriate </w:t>
      </w:r>
      <w:hyperlink w:history="1" r:id="rId12">
        <w:r w:rsidRPr="00285537" w:rsidR="00F01CC2">
          <w:rPr>
            <w:rStyle w:val="Hyperlink"/>
          </w:rPr>
          <w:t>Faculty Postgraduate Administrator</w:t>
        </w:r>
      </w:hyperlink>
      <w:r>
        <w:t xml:space="preserve">: </w:t>
      </w:r>
    </w:p>
    <w:p w:rsidR="00AE344E" w:rsidP="00D766E3" w:rsidRDefault="006F76E1" w14:paraId="463460DB" w14:textId="77777777">
      <w:pPr>
        <w:numPr>
          <w:ilvl w:val="0"/>
          <w:numId w:val="19"/>
        </w:numPr>
        <w:ind w:hanging="410"/>
      </w:pPr>
      <w:r>
        <w:t xml:space="preserve">a statement of the intended award  </w:t>
      </w:r>
    </w:p>
    <w:p w:rsidR="00AE344E" w:rsidP="00D766E3" w:rsidRDefault="006F76E1" w14:paraId="62748999" w14:textId="77777777">
      <w:pPr>
        <w:numPr>
          <w:ilvl w:val="0"/>
          <w:numId w:val="19"/>
        </w:numPr>
        <w:ind w:hanging="410"/>
      </w:pPr>
      <w:r>
        <w:t xml:space="preserve">a critical commentary, including a précis of the work to be submitted and a justification for the award, not exceeding 500 words  </w:t>
      </w:r>
    </w:p>
    <w:p w:rsidR="00BD529F" w:rsidP="00D766E3" w:rsidRDefault="006F76E1" w14:paraId="672C167C" w14:textId="77777777">
      <w:pPr>
        <w:numPr>
          <w:ilvl w:val="0"/>
          <w:numId w:val="19"/>
        </w:numPr>
        <w:ind w:hanging="410"/>
      </w:pPr>
      <w:r>
        <w:t xml:space="preserve">their c.v. including a full list of publications </w:t>
      </w:r>
    </w:p>
    <w:p w:rsidR="000C6A9A" w:rsidP="00D766E3" w:rsidRDefault="006F76E1" w14:paraId="48D4FE87" w14:textId="77777777">
      <w:pPr>
        <w:numPr>
          <w:ilvl w:val="0"/>
          <w:numId w:val="19"/>
        </w:numPr>
        <w:ind w:hanging="410"/>
      </w:pPr>
      <w:r>
        <w:t xml:space="preserve">a </w:t>
      </w:r>
      <w:r w:rsidR="00BD529F">
        <w:t>reference</w:t>
      </w:r>
    </w:p>
    <w:p w:rsidR="00AE344E" w:rsidP="00D766E3" w:rsidRDefault="000C6A9A" w14:paraId="56C06095" w14:textId="0A306305">
      <w:pPr>
        <w:numPr>
          <w:ilvl w:val="0"/>
          <w:numId w:val="19"/>
        </w:numPr>
        <w:ind w:hanging="410"/>
      </w:pPr>
      <w:r>
        <w:t xml:space="preserve">evidence </w:t>
      </w:r>
      <w:r>
        <w:rPr>
          <w:rStyle w:val="normaltextrun"/>
          <w:shd w:val="clear" w:color="auto" w:fill="FFFFFF"/>
        </w:rPr>
        <w:t>(certificates/transcripts) of previous qualifications</w:t>
      </w:r>
      <w:r w:rsidR="006F76E1">
        <w:t xml:space="preserve"> </w:t>
      </w:r>
    </w:p>
    <w:p w:rsidR="00881F78" w:rsidP="00881F78" w:rsidRDefault="00881F78" w14:paraId="09C5A4A7" w14:textId="77777777">
      <w:pPr>
        <w:numPr>
          <w:ilvl w:val="0"/>
          <w:numId w:val="19"/>
        </w:numPr>
        <w:ind w:hanging="410"/>
      </w:pPr>
      <w:r>
        <w:t xml:space="preserve">a copy of their passport and visas (if applicable) </w:t>
      </w:r>
    </w:p>
    <w:p w:rsidR="00300361" w:rsidP="00D766E3" w:rsidRDefault="00300361" w14:paraId="6F4863DC" w14:textId="13155C3C">
      <w:pPr>
        <w:numPr>
          <w:ilvl w:val="0"/>
          <w:numId w:val="19"/>
        </w:numPr>
        <w:ind w:hanging="410"/>
      </w:pPr>
      <w:r>
        <w:t xml:space="preserve">a </w:t>
      </w:r>
      <w:hyperlink w:history="1" r:id="rId13">
        <w:r w:rsidRPr="00D3239E">
          <w:rPr>
            <w:rStyle w:val="Hyperlink"/>
          </w:rPr>
          <w:t>pre-admission form</w:t>
        </w:r>
      </w:hyperlink>
    </w:p>
    <w:p w:rsidR="00AE344E" w:rsidRDefault="006F76E1" w14:paraId="2D461FBA" w14:textId="77777777">
      <w:pPr>
        <w:spacing w:after="0" w:line="259" w:lineRule="auto"/>
        <w:ind w:left="1" w:firstLine="0"/>
        <w:jc w:val="left"/>
      </w:pPr>
      <w:r>
        <w:t xml:space="preserve"> </w:t>
      </w:r>
    </w:p>
    <w:p w:rsidR="000E310A" w:rsidRDefault="006F76E1" w14:paraId="5BE8C0ED" w14:textId="77777777">
      <w:pPr>
        <w:numPr>
          <w:ilvl w:val="1"/>
          <w:numId w:val="3"/>
        </w:numPr>
        <w:spacing w:after="0"/>
        <w:ind w:hanging="720"/>
      </w:pPr>
      <w:r>
        <w:t xml:space="preserve">A student registered on a Keele PhD by research or Professional Doctorate programme at </w:t>
      </w:r>
    </w:p>
    <w:p w:rsidR="00AE344E" w:rsidP="000E310A" w:rsidRDefault="006F76E1" w14:paraId="763BF61D" w14:textId="76D170FE">
      <w:pPr>
        <w:spacing w:after="0"/>
        <w:ind w:left="1" w:firstLine="0"/>
      </w:pPr>
      <w:r>
        <w:t xml:space="preserve">Keele shall not be allowed to transfer to the research degree by published works. </w:t>
      </w:r>
    </w:p>
    <w:p w:rsidR="00AE344E" w:rsidRDefault="006F76E1" w14:paraId="755DA4AD" w14:textId="77777777">
      <w:pPr>
        <w:spacing w:after="0" w:line="259" w:lineRule="auto"/>
        <w:ind w:left="1" w:firstLine="0"/>
        <w:jc w:val="left"/>
      </w:pPr>
      <w:r>
        <w:t xml:space="preserve"> </w:t>
      </w:r>
    </w:p>
    <w:p w:rsidR="000E310A" w:rsidRDefault="006F76E1" w14:paraId="685D19E0" w14:textId="77777777">
      <w:pPr>
        <w:numPr>
          <w:ilvl w:val="1"/>
          <w:numId w:val="3"/>
        </w:numPr>
        <w:spacing w:after="0"/>
        <w:ind w:hanging="720"/>
      </w:pPr>
      <w:r>
        <w:t xml:space="preserve">The </w:t>
      </w:r>
      <w:r w:rsidR="00F01CC2">
        <w:t>Faculty Postgraduate Administrator</w:t>
      </w:r>
      <w:r>
        <w:t xml:space="preserve"> will consult with the appropriate </w:t>
      </w:r>
      <w:r w:rsidR="00C840BA">
        <w:t xml:space="preserve">School </w:t>
      </w:r>
      <w:r w:rsidR="00F01CC2">
        <w:t>Postgradu</w:t>
      </w:r>
      <w:r w:rsidR="004209EE">
        <w:t>a</w:t>
      </w:r>
      <w:r w:rsidR="00F01CC2">
        <w:t xml:space="preserve">te </w:t>
      </w:r>
    </w:p>
    <w:p w:rsidR="00AE344E" w:rsidP="000E310A" w:rsidRDefault="00F01CC2" w14:paraId="248381A7" w14:textId="5AA7AA52">
      <w:pPr>
        <w:spacing w:after="0"/>
        <w:ind w:left="1" w:firstLine="0"/>
      </w:pPr>
      <w:r>
        <w:t xml:space="preserve">Research </w:t>
      </w:r>
      <w:r w:rsidR="00296E8A">
        <w:t>Lead</w:t>
      </w:r>
      <w:r w:rsidR="006F76E1">
        <w:t xml:space="preserve"> to confirm that there is a </w:t>
      </w:r>
      <w:r w:rsidR="006F76E1">
        <w:rPr>
          <w:i/>
        </w:rPr>
        <w:t>primae facie</w:t>
      </w:r>
      <w:r w:rsidR="006F76E1">
        <w:t xml:space="preserve"> case that the application is </w:t>
      </w:r>
      <w:r w:rsidR="00443CA1">
        <w:t>appropriate,</w:t>
      </w:r>
      <w:r w:rsidR="006F76E1">
        <w:t xml:space="preserve"> and that appropriate supervision is available prior to</w:t>
      </w:r>
      <w:r>
        <w:t xml:space="preserve"> review by the </w:t>
      </w:r>
      <w:r w:rsidR="00FB0E70">
        <w:t>University</w:t>
      </w:r>
      <w:r>
        <w:t xml:space="preserve"> Research</w:t>
      </w:r>
      <w:r w:rsidR="00FB0E70">
        <w:t xml:space="preserve"> Degrees</w:t>
      </w:r>
      <w:r>
        <w:t xml:space="preserve"> Committee and </w:t>
      </w:r>
      <w:r w:rsidR="006F76E1">
        <w:t xml:space="preserve"> </w:t>
      </w:r>
      <w:r>
        <w:t>a formal offer being made</w:t>
      </w:r>
      <w:r w:rsidR="006F76E1">
        <w:t xml:space="preserve">. </w:t>
      </w:r>
    </w:p>
    <w:p w:rsidR="00AE344E" w:rsidRDefault="006F76E1" w14:paraId="6411A06F" w14:textId="77777777">
      <w:pPr>
        <w:spacing w:after="0" w:line="259" w:lineRule="auto"/>
        <w:ind w:left="1" w:firstLine="0"/>
        <w:jc w:val="left"/>
      </w:pPr>
      <w:r>
        <w:t xml:space="preserve"> </w:t>
      </w:r>
    </w:p>
    <w:p w:rsidR="000E310A" w:rsidRDefault="006F76E1" w14:paraId="361BE4B8" w14:textId="28755271">
      <w:pPr>
        <w:numPr>
          <w:ilvl w:val="1"/>
          <w:numId w:val="3"/>
        </w:numPr>
        <w:spacing w:after="0"/>
        <w:ind w:hanging="720"/>
      </w:pPr>
      <w:r>
        <w:t xml:space="preserve">If the </w:t>
      </w:r>
      <w:r w:rsidR="00FB0E70">
        <w:t xml:space="preserve">University Research Degrees Committee </w:t>
      </w:r>
      <w:r>
        <w:t xml:space="preserve">determines that a </w:t>
      </w:r>
      <w:r>
        <w:rPr>
          <w:i/>
        </w:rPr>
        <w:t>primae facie</w:t>
      </w:r>
      <w:r>
        <w:t xml:space="preserve"> case exists, </w:t>
      </w:r>
    </w:p>
    <w:p w:rsidR="00AE344E" w:rsidP="000E310A" w:rsidRDefault="006F76E1" w14:paraId="1344A814" w14:textId="28AA5C3D">
      <w:pPr>
        <w:spacing w:after="0"/>
        <w:ind w:left="1" w:firstLine="0"/>
      </w:pPr>
      <w:r>
        <w:t xml:space="preserve">the candidate will be required to make a submission within </w:t>
      </w:r>
      <w:r w:rsidR="005A007E">
        <w:t xml:space="preserve">12 </w:t>
      </w:r>
      <w:r>
        <w:t xml:space="preserve">calendar months of the notification of the decision of </w:t>
      </w:r>
      <w:r w:rsidR="00F01CC2">
        <w:t xml:space="preserve">the </w:t>
      </w:r>
      <w:r w:rsidR="00FB0E70">
        <w:t>University Research Degrees Committee</w:t>
      </w:r>
      <w:r>
        <w:t xml:space="preserve">.  </w:t>
      </w:r>
    </w:p>
    <w:p w:rsidR="00AE344E" w:rsidRDefault="006F76E1" w14:paraId="4BF0D45E" w14:textId="77777777">
      <w:pPr>
        <w:spacing w:after="0" w:line="259" w:lineRule="auto"/>
        <w:ind w:left="1" w:firstLine="0"/>
        <w:jc w:val="left"/>
      </w:pPr>
      <w:r>
        <w:t xml:space="preserve"> </w:t>
      </w:r>
    </w:p>
    <w:p w:rsidR="000E310A" w:rsidRDefault="006F76E1" w14:paraId="2435B7FF" w14:textId="77777777">
      <w:pPr>
        <w:numPr>
          <w:ilvl w:val="1"/>
          <w:numId w:val="3"/>
        </w:numPr>
        <w:spacing w:after="0"/>
        <w:ind w:hanging="720"/>
      </w:pPr>
      <w:r>
        <w:t xml:space="preserve">There will be two external examiners for a PhD by Publication.  The title and examiners will be </w:t>
      </w:r>
    </w:p>
    <w:p w:rsidR="00AE344E" w:rsidP="000E310A" w:rsidRDefault="0011298F" w14:paraId="710FF077" w14:textId="61FB245C">
      <w:pPr>
        <w:spacing w:after="0"/>
        <w:ind w:left="1" w:firstLine="0"/>
      </w:pPr>
      <w:r w:rsidR="0011298F">
        <w:rPr/>
        <w:t xml:space="preserve">recommended by the supervisor and </w:t>
      </w:r>
      <w:r w:rsidR="006F76E1">
        <w:rPr/>
        <w:t xml:space="preserve">approved following the same procedures as for PhDs by supervision and can be found in the </w:t>
      </w:r>
      <w:hyperlink r:id="R908886ab51b84972">
        <w:r w:rsidRPr="4A7C50A4" w:rsidR="006F76E1">
          <w:rPr>
            <w:rStyle w:val="Hyperlink"/>
          </w:rPr>
          <w:t>PGR Code of Practice</w:t>
        </w:r>
      </w:hyperlink>
      <w:hyperlink r:id="R2d8ce894ad4d4ca7">
        <w:r w:rsidR="006F76E1">
          <w:rPr/>
          <w:t>.</w:t>
        </w:r>
      </w:hyperlink>
      <w:r w:rsidR="006F76E1">
        <w:rPr/>
        <w:t xml:space="preserve"> </w:t>
      </w:r>
    </w:p>
    <w:p w:rsidR="00AE344E" w:rsidRDefault="006F76E1" w14:paraId="0B88E8AA" w14:textId="77777777">
      <w:pPr>
        <w:spacing w:after="0" w:line="259" w:lineRule="auto"/>
        <w:ind w:left="1" w:firstLine="0"/>
        <w:jc w:val="left"/>
      </w:pPr>
      <w:r>
        <w:t xml:space="preserve"> </w:t>
      </w:r>
    </w:p>
    <w:p w:rsidR="00AE344E" w:rsidRDefault="006F76E1" w14:paraId="1E5276BC" w14:textId="77777777">
      <w:pPr>
        <w:pStyle w:val="Heading2"/>
        <w:tabs>
          <w:tab w:val="center" w:pos="1254"/>
        </w:tabs>
        <w:ind w:left="-13" w:firstLine="0"/>
      </w:pPr>
      <w:r>
        <w:t xml:space="preserve">4 </w:t>
      </w:r>
      <w:r>
        <w:tab/>
      </w:r>
      <w:r>
        <w:t>Supervision</w:t>
      </w:r>
      <w:r>
        <w:rPr>
          <w:b w:val="0"/>
        </w:rPr>
        <w:t xml:space="preserve"> </w:t>
      </w:r>
    </w:p>
    <w:p w:rsidR="00AE344E" w:rsidRDefault="006F76E1" w14:paraId="5CA1CDE1" w14:textId="77777777">
      <w:pPr>
        <w:spacing w:after="0" w:line="259" w:lineRule="auto"/>
        <w:ind w:left="1" w:firstLine="0"/>
        <w:jc w:val="left"/>
      </w:pPr>
      <w:r>
        <w:t xml:space="preserve"> </w:t>
      </w:r>
    </w:p>
    <w:p w:rsidR="000E310A" w:rsidRDefault="006F76E1" w14:paraId="2B79D0DD" w14:textId="77777777">
      <w:pPr>
        <w:spacing w:after="0"/>
        <w:ind w:left="721" w:hanging="720"/>
      </w:pPr>
      <w:r>
        <w:t>4.1 Candidates for a PhD by Publication will be provided with a</w:t>
      </w:r>
      <w:r w:rsidR="009E5BEB">
        <w:t xml:space="preserve"> single,</w:t>
      </w:r>
      <w:r>
        <w:t xml:space="preserve"> appropriate</w:t>
      </w:r>
      <w:r w:rsidR="009E5BEB">
        <w:t xml:space="preserve"> and approved</w:t>
      </w:r>
      <w:r>
        <w:t xml:space="preserve"> </w:t>
      </w:r>
    </w:p>
    <w:p w:rsidR="00AE344E" w:rsidP="000E310A" w:rsidRDefault="006F76E1" w14:paraId="46642ACC" w14:textId="3BE06B1B">
      <w:pPr>
        <w:spacing w:after="0"/>
      </w:pPr>
      <w:r>
        <w:t>supervisor by the Faculty</w:t>
      </w:r>
      <w:r w:rsidR="004A2D5B">
        <w:t>.</w:t>
      </w:r>
      <w:r>
        <w:t xml:space="preserve"> . </w:t>
      </w:r>
    </w:p>
    <w:p w:rsidR="00AE344E" w:rsidRDefault="006F76E1" w14:paraId="0BCAA9D5" w14:textId="77777777">
      <w:pPr>
        <w:spacing w:after="0" w:line="259" w:lineRule="auto"/>
        <w:ind w:left="1" w:firstLine="0"/>
        <w:jc w:val="left"/>
      </w:pPr>
      <w:r>
        <w:t xml:space="preserve"> </w:t>
      </w:r>
    </w:p>
    <w:p w:rsidR="00AE344E" w:rsidRDefault="006F76E1" w14:paraId="78E1FC0F" w14:textId="77777777">
      <w:pPr>
        <w:tabs>
          <w:tab w:val="center" w:pos="1587"/>
        </w:tabs>
        <w:ind w:left="0" w:firstLine="0"/>
        <w:jc w:val="left"/>
      </w:pPr>
      <w:r>
        <w:t xml:space="preserve">4.2 </w:t>
      </w:r>
      <w:r>
        <w:tab/>
      </w:r>
      <w:r>
        <w:t xml:space="preserve">The supervisor will: </w:t>
      </w:r>
    </w:p>
    <w:p w:rsidR="00AE344E" w:rsidP="00D766E3" w:rsidRDefault="006F76E1" w14:paraId="108FC7AF" w14:textId="5C1A0EA8">
      <w:pPr>
        <w:numPr>
          <w:ilvl w:val="0"/>
          <w:numId w:val="20"/>
        </w:numPr>
        <w:ind w:hanging="427"/>
      </w:pPr>
      <w:r>
        <w:t>Guide the candidate in the selection of publications</w:t>
      </w:r>
      <w:r w:rsidR="004A2D5B">
        <w:t xml:space="preserve"> and/or creative outputs</w:t>
      </w:r>
      <w:r>
        <w:t xml:space="preserve"> for inclusion in the submission </w:t>
      </w:r>
    </w:p>
    <w:p w:rsidR="00AE344E" w:rsidP="00D766E3" w:rsidRDefault="006F76E1" w14:paraId="76EC3E57" w14:textId="3058522C">
      <w:pPr>
        <w:numPr>
          <w:ilvl w:val="0"/>
          <w:numId w:val="20"/>
        </w:numPr>
        <w:ind w:hanging="427"/>
      </w:pPr>
      <w:r>
        <w:t xml:space="preserve">Guide the candidate as to whether further </w:t>
      </w:r>
      <w:r w:rsidR="00626E9E">
        <w:t xml:space="preserve">publications or outputs </w:t>
      </w:r>
      <w:r>
        <w:t xml:space="preserve">s are needed </w:t>
      </w:r>
    </w:p>
    <w:p w:rsidR="00AE344E" w:rsidP="00D766E3" w:rsidRDefault="006F76E1" w14:paraId="60209188" w14:textId="7B78CEFB">
      <w:pPr>
        <w:numPr>
          <w:ilvl w:val="0"/>
          <w:numId w:val="20"/>
        </w:numPr>
        <w:ind w:hanging="427"/>
      </w:pPr>
      <w:r>
        <w:t>Support and advise on</w:t>
      </w:r>
      <w:r w:rsidR="002903B2">
        <w:t xml:space="preserve"> development of</w:t>
      </w:r>
      <w:r>
        <w:t xml:space="preserve"> the critical commentary </w:t>
      </w:r>
    </w:p>
    <w:p w:rsidR="00AE344E" w:rsidP="00D766E3" w:rsidRDefault="006F76E1" w14:paraId="5C7BE70C" w14:textId="77777777">
      <w:pPr>
        <w:numPr>
          <w:ilvl w:val="0"/>
          <w:numId w:val="20"/>
        </w:numPr>
        <w:spacing w:after="10"/>
        <w:ind w:hanging="427"/>
      </w:pPr>
      <w:r>
        <w:t xml:space="preserve">Provide guidance on the body of work to be submitted. </w:t>
      </w:r>
    </w:p>
    <w:p w:rsidR="00AE344E" w:rsidRDefault="006F76E1" w14:paraId="185B8CA1" w14:textId="77777777">
      <w:pPr>
        <w:spacing w:after="0" w:line="259" w:lineRule="auto"/>
        <w:ind w:left="0" w:firstLine="0"/>
        <w:jc w:val="left"/>
      </w:pPr>
      <w:r>
        <w:t xml:space="preserve"> </w:t>
      </w:r>
    </w:p>
    <w:p w:rsidR="00AE344E" w:rsidRDefault="006F76E1" w14:paraId="0B2ECB17" w14:textId="77777777">
      <w:pPr>
        <w:pStyle w:val="Heading2"/>
        <w:tabs>
          <w:tab w:val="center" w:pos="1241"/>
        </w:tabs>
        <w:ind w:left="-13" w:firstLine="0"/>
      </w:pPr>
      <w:r>
        <w:t xml:space="preserve">5 </w:t>
      </w:r>
      <w:r>
        <w:tab/>
      </w:r>
      <w:r>
        <w:t xml:space="preserve">Submission </w:t>
      </w:r>
      <w:r>
        <w:rPr>
          <w:b w:val="0"/>
        </w:rPr>
        <w:t xml:space="preserve"> </w:t>
      </w:r>
    </w:p>
    <w:p w:rsidR="00AE344E" w:rsidRDefault="006F76E1" w14:paraId="1D31F997" w14:textId="77777777">
      <w:pPr>
        <w:spacing w:after="0" w:line="259" w:lineRule="auto"/>
        <w:ind w:left="0" w:firstLine="0"/>
        <w:jc w:val="left"/>
      </w:pPr>
      <w:r>
        <w:t xml:space="preserve"> </w:t>
      </w:r>
    </w:p>
    <w:p w:rsidR="000E310A" w:rsidRDefault="006F76E1" w14:paraId="0B4DED64" w14:textId="77777777">
      <w:pPr>
        <w:ind w:left="720" w:hanging="720"/>
      </w:pPr>
      <w:r>
        <w:t>5.1 The candidate must</w:t>
      </w:r>
      <w:r w:rsidR="0004020E">
        <w:t xml:space="preserve"> electronically</w:t>
      </w:r>
      <w:r>
        <w:t xml:space="preserve"> submit a portfolio </w:t>
      </w:r>
      <w:r w:rsidR="00520DC0">
        <w:t xml:space="preserve">to </w:t>
      </w:r>
      <w:hyperlink w:history="1" r:id="rId16">
        <w:r w:rsidRPr="0001439A" w:rsidR="00520DC0">
          <w:rPr>
            <w:rStyle w:val="Hyperlink"/>
          </w:rPr>
          <w:t>submissions.pgr@keele.ac.uk</w:t>
        </w:r>
      </w:hyperlink>
      <w:r w:rsidR="00520DC0">
        <w:t xml:space="preserve"> </w:t>
      </w:r>
      <w:r>
        <w:t xml:space="preserve">which shall </w:t>
      </w:r>
    </w:p>
    <w:p w:rsidR="00AE344E" w:rsidRDefault="006F76E1" w14:paraId="2140CD3B" w14:textId="7B4E70E5">
      <w:pPr>
        <w:ind w:left="720" w:hanging="720"/>
      </w:pPr>
      <w:r>
        <w:t xml:space="preserve">include the following:  </w:t>
      </w:r>
    </w:p>
    <w:p w:rsidR="00AE344E" w:rsidP="00D766E3" w:rsidRDefault="006F76E1" w14:paraId="4E0E0CD3" w14:textId="77777777">
      <w:pPr>
        <w:numPr>
          <w:ilvl w:val="0"/>
          <w:numId w:val="21"/>
        </w:numPr>
        <w:ind w:hanging="336"/>
      </w:pPr>
      <w:r>
        <w:t xml:space="preserve">a title page setting out the candidate's name, approved title and award for which the submission is made  </w:t>
      </w:r>
    </w:p>
    <w:p w:rsidR="00AE344E" w:rsidP="00D766E3" w:rsidRDefault="006F76E1" w14:paraId="0C0EE3EE" w14:textId="77777777">
      <w:pPr>
        <w:numPr>
          <w:ilvl w:val="0"/>
          <w:numId w:val="21"/>
        </w:numPr>
        <w:ind w:hanging="336"/>
      </w:pPr>
      <w:r>
        <w:t xml:space="preserve">details of the candidate’s qualifications  </w:t>
      </w:r>
    </w:p>
    <w:p w:rsidR="00AE344E" w:rsidP="00D766E3" w:rsidRDefault="006F76E1" w14:paraId="324ADCCE" w14:textId="0090B69D">
      <w:pPr>
        <w:numPr>
          <w:ilvl w:val="0"/>
          <w:numId w:val="21"/>
        </w:numPr>
        <w:ind w:hanging="336"/>
      </w:pPr>
      <w:r>
        <w:t>a critical commentary on the submission which comprises a review of the contribution the work makes to the academic field in question (</w:t>
      </w:r>
      <w:r w:rsidR="004261B7">
        <w:t>between 10</w:t>
      </w:r>
      <w:r>
        <w:t xml:space="preserve"> </w:t>
      </w:r>
      <w:r w:rsidR="004261B7">
        <w:t>15</w:t>
      </w:r>
      <w:r>
        <w:t xml:space="preserve">,000 words)  </w:t>
      </w:r>
    </w:p>
    <w:p w:rsidR="00AE344E" w:rsidP="00D766E3" w:rsidRDefault="006F76E1" w14:paraId="7D059F47" w14:textId="483EDA6F">
      <w:pPr>
        <w:numPr>
          <w:ilvl w:val="0"/>
          <w:numId w:val="21"/>
        </w:numPr>
        <w:ind w:hanging="336"/>
      </w:pPr>
      <w:r>
        <w:t>a list of the publications</w:t>
      </w:r>
      <w:r w:rsidR="00D766E3">
        <w:t>/outputs</w:t>
      </w:r>
      <w:r>
        <w:t xml:space="preserve"> submitted in the order published </w:t>
      </w:r>
    </w:p>
    <w:p w:rsidR="00AE344E" w:rsidP="00D766E3" w:rsidRDefault="006F76E1" w14:paraId="5BBC5BD4" w14:textId="77777777">
      <w:pPr>
        <w:numPr>
          <w:ilvl w:val="0"/>
          <w:numId w:val="21"/>
        </w:numPr>
        <w:ind w:hanging="336"/>
      </w:pPr>
      <w:r>
        <w:t xml:space="preserve">copies of all the relevant published material, appropriately ordered </w:t>
      </w:r>
    </w:p>
    <w:p w:rsidR="00AE344E" w:rsidP="00D766E3" w:rsidRDefault="006F76E1" w14:paraId="641BC9BA" w14:textId="74D58461">
      <w:pPr>
        <w:numPr>
          <w:ilvl w:val="0"/>
          <w:numId w:val="21"/>
        </w:numPr>
        <w:spacing w:after="0"/>
        <w:ind w:hanging="336"/>
      </w:pPr>
      <w:r>
        <w:t xml:space="preserve">a full statement on the extent of the contributions to all papers is required where there are multiple authors (where an academic is submitting work undertaken by a student particular attention must be paid to the students’ element). </w:t>
      </w:r>
    </w:p>
    <w:p w:rsidR="004209EE" w:rsidP="004209EE" w:rsidRDefault="004209EE" w14:paraId="3E4482A6" w14:textId="77777777">
      <w:pPr>
        <w:spacing w:after="0"/>
        <w:ind w:left="1457" w:firstLine="0"/>
      </w:pPr>
    </w:p>
    <w:p w:rsidR="00102447" w:rsidP="0011298F" w:rsidRDefault="00102447" w14:paraId="5AC46BAA" w14:textId="2BA70160">
      <w:pPr>
        <w:spacing w:after="0"/>
      </w:pPr>
      <w:r>
        <w:t>Full guidance on the</w:t>
      </w:r>
      <w:r w:rsidR="004209EE">
        <w:t xml:space="preserve"> submission process can be viewed </w:t>
      </w:r>
      <w:hyperlink w:history="1" w:anchor="submission-of-a-postgraduate-research-thesis-for-deposit-in-the-library-" r:id="rId17">
        <w:r w:rsidRPr="440A04E1" w:rsidR="004209EE">
          <w:rPr>
            <w:rStyle w:val="Hyperlink"/>
          </w:rPr>
          <w:t>here.</w:t>
        </w:r>
      </w:hyperlink>
    </w:p>
    <w:p w:rsidR="00AE344E" w:rsidRDefault="006F76E1" w14:paraId="1916CC20" w14:textId="77777777">
      <w:pPr>
        <w:spacing w:after="0" w:line="259" w:lineRule="auto"/>
        <w:ind w:left="0" w:firstLine="0"/>
        <w:jc w:val="left"/>
      </w:pPr>
      <w:r>
        <w:t xml:space="preserve"> </w:t>
      </w:r>
    </w:p>
    <w:p w:rsidR="00AE344E" w:rsidRDefault="006F76E1" w14:paraId="1AA19C27" w14:textId="4ABA6433">
      <w:pPr>
        <w:tabs>
          <w:tab w:val="center" w:pos="2434"/>
        </w:tabs>
        <w:ind w:left="0" w:firstLine="0"/>
        <w:jc w:val="left"/>
      </w:pPr>
      <w:r>
        <w:t xml:space="preserve">5.2 </w:t>
      </w:r>
      <w:r>
        <w:tab/>
      </w:r>
      <w:r>
        <w:t xml:space="preserve">Guidance on </w:t>
      </w:r>
      <w:r w:rsidR="00AC3E4F">
        <w:t xml:space="preserve">types of publications / outputs that </w:t>
      </w:r>
      <w:r>
        <w:t xml:space="preserve">may be submitted:- </w:t>
      </w:r>
    </w:p>
    <w:p w:rsidR="00AE344E" w:rsidP="00D766E3" w:rsidRDefault="006F76E1" w14:paraId="44F0444E" w14:textId="2341560A">
      <w:pPr>
        <w:numPr>
          <w:ilvl w:val="0"/>
          <w:numId w:val="22"/>
        </w:numPr>
        <w:ind w:hanging="461"/>
      </w:pPr>
      <w:r>
        <w:t xml:space="preserve">Papers in peer reviewed journals </w:t>
      </w:r>
      <w:r w:rsidR="00EE1EB4">
        <w:t>or presented to conferences and available in the published proceedings or otherwise published</w:t>
      </w:r>
    </w:p>
    <w:p w:rsidR="00AE344E" w:rsidP="00D766E3" w:rsidRDefault="00AC3E4F" w14:paraId="507950C2" w14:textId="7D28FA26">
      <w:pPr>
        <w:numPr>
          <w:ilvl w:val="0"/>
          <w:numId w:val="22"/>
        </w:numPr>
        <w:ind w:hanging="461"/>
      </w:pPr>
      <w:r>
        <w:t>B</w:t>
      </w:r>
      <w:r w:rsidR="006F76E1">
        <w:t xml:space="preserve">ooks, or chapters in books </w:t>
      </w:r>
      <w:r>
        <w:t>(where the student can evidence sole or substantial contribution)</w:t>
      </w:r>
    </w:p>
    <w:p w:rsidR="00AE344E" w:rsidP="00D766E3" w:rsidRDefault="006F76E1" w14:paraId="591BF5F2" w14:textId="65602DA3">
      <w:pPr>
        <w:numPr>
          <w:ilvl w:val="0"/>
          <w:numId w:val="22"/>
        </w:numPr>
        <w:ind w:hanging="461"/>
      </w:pPr>
      <w:r>
        <w:t xml:space="preserve">Patents </w:t>
      </w:r>
      <w:r w:rsidR="00EE1EB4">
        <w:t>or patent applications</w:t>
      </w:r>
    </w:p>
    <w:p w:rsidR="00AE344E" w:rsidP="00D766E3" w:rsidRDefault="006F76E1" w14:paraId="20B72C18" w14:textId="77777777">
      <w:pPr>
        <w:numPr>
          <w:ilvl w:val="0"/>
          <w:numId w:val="22"/>
        </w:numPr>
        <w:ind w:hanging="461"/>
      </w:pPr>
      <w:r>
        <w:t xml:space="preserve">Monographs </w:t>
      </w:r>
    </w:p>
    <w:p w:rsidR="00666875" w:rsidP="00EC6A92" w:rsidRDefault="006F76E1" w14:paraId="2ED382CC" w14:textId="29ACF2E2">
      <w:pPr>
        <w:numPr>
          <w:ilvl w:val="0"/>
          <w:numId w:val="22"/>
        </w:numPr>
        <w:ind w:hanging="461"/>
      </w:pPr>
      <w:r>
        <w:t>Other published work</w:t>
      </w:r>
      <w:r w:rsidR="00BA65F5">
        <w:t xml:space="preserve">, as set out in annex k of the </w:t>
      </w:r>
      <w:r w:rsidR="00EA0D07">
        <w:t>REF Guidance on Research Outputs (</w:t>
      </w:r>
      <w:hyperlink w:history="1" r:id="rId18">
        <w:r w:rsidRPr="0011298F" w:rsidR="00EA0D07">
          <w:rPr>
            <w:rStyle w:val="Hyperlink"/>
          </w:rPr>
          <w:t>pg</w:t>
        </w:r>
        <w:r w:rsidRPr="0011298F" w:rsidR="00AA270C">
          <w:rPr>
            <w:rStyle w:val="Hyperlink"/>
          </w:rPr>
          <w:t xml:space="preserve"> 102-113</w:t>
        </w:r>
      </w:hyperlink>
      <w:r w:rsidR="00AA270C">
        <w:t>)</w:t>
      </w:r>
    </w:p>
    <w:p w:rsidRPr="00E71AE8" w:rsidR="00EE1EB4" w:rsidP="00D766E3" w:rsidRDefault="003F42A1" w14:paraId="0661B98E" w14:textId="2583BC5D">
      <w:pPr>
        <w:numPr>
          <w:ilvl w:val="0"/>
          <w:numId w:val="22"/>
        </w:numPr>
        <w:ind w:hanging="461"/>
        <w:rPr>
          <w:rFonts w:asciiTheme="minorHAnsi" w:hAnsiTheme="minorHAnsi" w:cstheme="minorHAnsi"/>
          <w:sz w:val="12"/>
          <w:szCs w:val="12"/>
        </w:rPr>
      </w:pPr>
      <w:r w:rsidRPr="00E71AE8">
        <w:rPr>
          <w:rFonts w:asciiTheme="minorHAnsi" w:hAnsiTheme="minorHAnsi" w:cstheme="minorHAnsi"/>
          <w:shd w:val="clear" w:color="auto" w:fill="FAF9F8"/>
        </w:rPr>
        <w:t>Publications / outputs s</w:t>
      </w:r>
      <w:r w:rsidRPr="00E71AE8" w:rsidR="00666875">
        <w:rPr>
          <w:rFonts w:asciiTheme="minorHAnsi" w:hAnsiTheme="minorHAnsi" w:cstheme="minorHAnsi"/>
          <w:shd w:val="clear" w:color="auto" w:fill="FAF9F8"/>
        </w:rPr>
        <w:t>hould f</w:t>
      </w:r>
      <w:r w:rsidRPr="00E71AE8" w:rsidR="00EE1EB4">
        <w:rPr>
          <w:rFonts w:asciiTheme="minorHAnsi" w:hAnsiTheme="minorHAnsi" w:cstheme="minorHAnsi"/>
          <w:shd w:val="clear" w:color="auto" w:fill="FAF9F8"/>
        </w:rPr>
        <w:t>orm</w:t>
      </w:r>
      <w:r w:rsidRPr="00E71AE8" w:rsidR="00666875">
        <w:rPr>
          <w:rFonts w:asciiTheme="minorHAnsi" w:hAnsiTheme="minorHAnsi" w:cstheme="minorHAnsi"/>
          <w:shd w:val="clear" w:color="auto" w:fill="FAF9F8"/>
        </w:rPr>
        <w:t xml:space="preserve"> a</w:t>
      </w:r>
      <w:r w:rsidRPr="00E71AE8" w:rsidR="00EE1EB4">
        <w:rPr>
          <w:rFonts w:asciiTheme="minorHAnsi" w:hAnsiTheme="minorHAnsi" w:cstheme="minorHAnsi"/>
          <w:shd w:val="clear" w:color="auto" w:fill="FAF9F8"/>
        </w:rPr>
        <w:t xml:space="preserve"> significant contribution to knowledge or scholarship, </w:t>
      </w:r>
      <w:r w:rsidRPr="00E71AE8" w:rsidR="00550039">
        <w:rPr>
          <w:rFonts w:asciiTheme="minorHAnsi" w:hAnsiTheme="minorHAnsi" w:cstheme="minorHAnsi"/>
          <w:shd w:val="clear" w:color="auto" w:fill="FAF9F8"/>
        </w:rPr>
        <w:t>which</w:t>
      </w:r>
      <w:r w:rsidRPr="00E71AE8" w:rsidR="00EE1EB4">
        <w:rPr>
          <w:rFonts w:asciiTheme="minorHAnsi" w:hAnsiTheme="minorHAnsi" w:cstheme="minorHAnsi"/>
          <w:shd w:val="clear" w:color="auto" w:fill="FAF9F8"/>
        </w:rPr>
        <w:t xml:space="preserve"> is of an acceptable national standing</w:t>
      </w:r>
      <w:r w:rsidRPr="00E71AE8" w:rsidR="00EE1EB4">
        <w:rPr>
          <w:rFonts w:asciiTheme="minorHAnsi" w:hAnsiTheme="minorHAnsi" w:cstheme="minorHAnsi"/>
          <w:sz w:val="12"/>
          <w:szCs w:val="12"/>
        </w:rPr>
        <w:t xml:space="preserve"> </w:t>
      </w:r>
    </w:p>
    <w:p w:rsidRPr="00E71AE8" w:rsidR="00AE344E" w:rsidP="00D766E3" w:rsidRDefault="003F42A1" w14:paraId="1B44CFF3" w14:textId="49DDFD1F">
      <w:pPr>
        <w:numPr>
          <w:ilvl w:val="0"/>
          <w:numId w:val="22"/>
        </w:numPr>
        <w:ind w:hanging="461"/>
      </w:pPr>
      <w:r w:rsidRPr="00E71AE8">
        <w:t>Outputs s</w:t>
      </w:r>
      <w:r w:rsidRPr="00E71AE8" w:rsidR="006F76E1">
        <w:t>hould normally have been published</w:t>
      </w:r>
      <w:r w:rsidRPr="00E71AE8">
        <w:t xml:space="preserve"> or made publicly available</w:t>
      </w:r>
      <w:r w:rsidRPr="00E71AE8" w:rsidR="006F76E1">
        <w:t xml:space="preserve"> no more than 10 years prior to the first date of student registration </w:t>
      </w:r>
    </w:p>
    <w:p w:rsidRPr="00E71AE8" w:rsidR="00AE344E" w:rsidP="00D766E3" w:rsidRDefault="006F76E1" w14:paraId="39EA6176" w14:textId="77777777">
      <w:pPr>
        <w:numPr>
          <w:ilvl w:val="0"/>
          <w:numId w:val="22"/>
        </w:numPr>
        <w:spacing w:after="10"/>
        <w:ind w:hanging="461"/>
      </w:pPr>
      <w:r w:rsidRPr="00E71AE8">
        <w:t xml:space="preserve">Work “in press” can be considered as published where there is a Digital Object </w:t>
      </w:r>
    </w:p>
    <w:p w:rsidRPr="00E71AE8" w:rsidR="00AE344E" w:rsidP="00D766E3" w:rsidRDefault="006F76E1" w14:paraId="6FA9D0F1" w14:textId="77777777">
      <w:pPr>
        <w:ind w:left="1418" w:firstLine="0"/>
      </w:pPr>
      <w:r w:rsidRPr="00E71AE8">
        <w:t xml:space="preserve">Identifier (DOI) or publishing contract </w:t>
      </w:r>
    </w:p>
    <w:p w:rsidRPr="00E71AE8" w:rsidR="00AE344E" w:rsidP="00D766E3" w:rsidRDefault="006F76E1" w14:paraId="60C1AF06" w14:textId="77777777">
      <w:pPr>
        <w:numPr>
          <w:ilvl w:val="0"/>
          <w:numId w:val="22"/>
        </w:numPr>
        <w:ind w:hanging="461"/>
      </w:pPr>
      <w:r w:rsidRPr="00E71AE8">
        <w:t xml:space="preserve">Outputs to be included must not have been used in the submission for another higher research degree at this or any other University </w:t>
      </w:r>
    </w:p>
    <w:p w:rsidR="00AE344E" w:rsidP="00D766E3" w:rsidRDefault="006F76E1" w14:paraId="01647497" w14:textId="4D37F669">
      <w:pPr>
        <w:numPr>
          <w:ilvl w:val="0"/>
          <w:numId w:val="22"/>
        </w:numPr>
        <w:ind w:hanging="461"/>
      </w:pPr>
      <w:r>
        <w:t>Electronic publications may be submitted but only with evidence that they will be publicly available for the foreseeable future in the</w:t>
      </w:r>
      <w:r w:rsidR="00114847">
        <w:t>ir</w:t>
      </w:r>
      <w:r>
        <w:t xml:space="preserve"> current form and that they are of the appropriate quality for submission.  Web links for the journal publishing the paper should be included in the critical commentary to ensure copyright requirements are covered </w:t>
      </w:r>
    </w:p>
    <w:p w:rsidR="0019309A" w:rsidP="00D766E3" w:rsidRDefault="006F76E1" w14:paraId="3AE39E7F" w14:textId="77777777">
      <w:pPr>
        <w:numPr>
          <w:ilvl w:val="0"/>
          <w:numId w:val="22"/>
        </w:numPr>
        <w:spacing w:after="2"/>
        <w:ind w:hanging="461"/>
      </w:pPr>
      <w:r>
        <w:t xml:space="preserve">The number of publications </w:t>
      </w:r>
      <w:r w:rsidR="007551ED">
        <w:t xml:space="preserve">required for submission </w:t>
      </w:r>
      <w:r>
        <w:t xml:space="preserve">will depend on the academic discipline and type of publication, but </w:t>
      </w:r>
      <w:r w:rsidR="007551ED">
        <w:t xml:space="preserve">as a general guide, </w:t>
      </w:r>
      <w:r>
        <w:t>submission</w:t>
      </w:r>
      <w:r w:rsidR="007551ED">
        <w:t>s</w:t>
      </w:r>
      <w:r>
        <w:t xml:space="preserve"> should normally comprise at least ten publications.  </w:t>
      </w:r>
      <w:r w:rsidRPr="00A77978" w:rsidR="00550039">
        <w:rPr>
          <w:rStyle w:val="cf01"/>
          <w:rFonts w:asciiTheme="minorHAnsi" w:hAnsiTheme="minorHAnsi" w:cstheme="minorHAnsi"/>
          <w:sz w:val="22"/>
          <w:szCs w:val="22"/>
        </w:rPr>
        <w:t xml:space="preserve">In the case of </w:t>
      </w:r>
      <w:r w:rsidRPr="00550039" w:rsidR="00550039">
        <w:rPr>
          <w:rStyle w:val="cf01"/>
          <w:rFonts w:asciiTheme="minorHAnsi" w:hAnsiTheme="minorHAnsi" w:cstheme="minorHAnsi"/>
          <w:sz w:val="22"/>
          <w:szCs w:val="22"/>
        </w:rPr>
        <w:t>monographs,</w:t>
      </w:r>
      <w:r w:rsidRPr="00A77978" w:rsidR="00550039">
        <w:rPr>
          <w:rStyle w:val="cf01"/>
          <w:rFonts w:asciiTheme="minorHAnsi" w:hAnsiTheme="minorHAnsi" w:cstheme="minorHAnsi"/>
          <w:sz w:val="22"/>
          <w:szCs w:val="22"/>
        </w:rPr>
        <w:t xml:space="preserve"> a smaller amount would be </w:t>
      </w:r>
      <w:r w:rsidRPr="00A77978" w:rsidR="004B737D">
        <w:rPr>
          <w:rStyle w:val="cf01"/>
          <w:rFonts w:asciiTheme="minorHAnsi" w:hAnsiTheme="minorHAnsi" w:cstheme="minorHAnsi"/>
          <w:sz w:val="22"/>
          <w:szCs w:val="22"/>
        </w:rPr>
        <w:t>considered</w:t>
      </w:r>
      <w:r w:rsidR="004B737D">
        <w:t xml:space="preserve"> </w:t>
      </w:r>
    </w:p>
    <w:p w:rsidR="00AA25E6" w:rsidP="00D766E3" w:rsidRDefault="004B737D" w14:paraId="6EDB6946" w14:textId="5B6D54C9">
      <w:pPr>
        <w:numPr>
          <w:ilvl w:val="0"/>
          <w:numId w:val="22"/>
        </w:numPr>
        <w:spacing w:after="2"/>
        <w:ind w:hanging="461"/>
      </w:pPr>
      <w:r>
        <w:t>Portfolio</w:t>
      </w:r>
      <w:r w:rsidR="00AA25E6">
        <w:t xml:space="preserve"> Submission</w:t>
      </w:r>
      <w:r w:rsidR="00D17E10">
        <w:t xml:space="preserve"> </w:t>
      </w:r>
      <w:r w:rsidR="00AA25E6">
        <w:t xml:space="preserve">requires </w:t>
      </w:r>
      <w:r w:rsidR="0019309A">
        <w:t xml:space="preserve">a </w:t>
      </w:r>
      <w:r w:rsidR="00AA25E6">
        <w:t>collection of evidence that documents and authenticates processes and outputs</w:t>
      </w:r>
      <w:r w:rsidR="00D17E10">
        <w:t xml:space="preserve"> and could include, for example:</w:t>
      </w:r>
      <w:r w:rsidR="00D766E3">
        <w:t xml:space="preserve"> </w:t>
      </w:r>
    </w:p>
    <w:p w:rsidR="004261B7" w:rsidRDefault="00AA25E6" w14:paraId="74E88F11" w14:textId="77777777">
      <w:pPr>
        <w:pStyle w:val="ListParagraph"/>
        <w:numPr>
          <w:ilvl w:val="0"/>
          <w:numId w:val="23"/>
        </w:numPr>
        <w:spacing w:after="0" w:line="259" w:lineRule="auto"/>
        <w:ind w:firstLine="0"/>
        <w:jc w:val="left"/>
      </w:pPr>
      <w:r>
        <w:t xml:space="preserve">software programs </w:t>
      </w:r>
    </w:p>
    <w:p w:rsidR="004261B7" w:rsidRDefault="00AA25E6" w14:paraId="27ABB5A6" w14:textId="77777777">
      <w:pPr>
        <w:pStyle w:val="ListParagraph"/>
        <w:numPr>
          <w:ilvl w:val="0"/>
          <w:numId w:val="23"/>
        </w:numPr>
        <w:spacing w:after="0" w:line="259" w:lineRule="auto"/>
        <w:ind w:firstLine="0"/>
        <w:jc w:val="left"/>
      </w:pPr>
      <w:r>
        <w:t xml:space="preserve">maps </w:t>
      </w:r>
    </w:p>
    <w:p w:rsidR="00AA25E6" w:rsidP="0011298F" w:rsidRDefault="00AA25E6" w14:paraId="59726316" w14:textId="02D45ACA">
      <w:pPr>
        <w:pStyle w:val="ListParagraph"/>
        <w:numPr>
          <w:ilvl w:val="0"/>
          <w:numId w:val="23"/>
        </w:numPr>
        <w:spacing w:after="0" w:line="259" w:lineRule="auto"/>
        <w:ind w:firstLine="0"/>
        <w:jc w:val="left"/>
      </w:pPr>
      <w:r>
        <w:t>multimedia packages</w:t>
      </w:r>
    </w:p>
    <w:p w:rsidR="00AA25E6" w:rsidP="0011298F" w:rsidRDefault="004261B7" w14:paraId="14501D49" w14:textId="34FC32C8">
      <w:pPr>
        <w:pStyle w:val="ListParagraph"/>
        <w:numPr>
          <w:ilvl w:val="0"/>
          <w:numId w:val="23"/>
        </w:numPr>
        <w:spacing w:after="0" w:line="259" w:lineRule="auto"/>
        <w:ind w:firstLine="0"/>
        <w:jc w:val="left"/>
      </w:pPr>
      <w:r>
        <w:t xml:space="preserve">project outputs with </w:t>
      </w:r>
      <w:r w:rsidR="00AA25E6">
        <w:t xml:space="preserve">feedback from </w:t>
      </w:r>
      <w:r>
        <w:t xml:space="preserve">the </w:t>
      </w:r>
      <w:r w:rsidR="00AA25E6">
        <w:t>project sponsor</w:t>
      </w:r>
      <w:r>
        <w:t xml:space="preserve"> </w:t>
      </w:r>
    </w:p>
    <w:p w:rsidR="00AA25E6" w:rsidP="0011298F" w:rsidRDefault="004261B7" w14:paraId="37F0E889" w14:textId="5B157863">
      <w:pPr>
        <w:pStyle w:val="ListParagraph"/>
        <w:numPr>
          <w:ilvl w:val="0"/>
          <w:numId w:val="23"/>
        </w:numPr>
        <w:spacing w:after="0" w:line="259" w:lineRule="auto"/>
        <w:ind w:firstLine="0"/>
        <w:jc w:val="left"/>
      </w:pPr>
      <w:r>
        <w:t xml:space="preserve">videoed </w:t>
      </w:r>
      <w:r w:rsidR="00AA25E6">
        <w:t>conference  presentations</w:t>
      </w:r>
    </w:p>
    <w:p w:rsidR="00AA25E6" w:rsidP="0011298F" w:rsidRDefault="00AA25E6" w14:paraId="169AA818" w14:textId="3015B3F3">
      <w:pPr>
        <w:pStyle w:val="ListParagraph"/>
        <w:numPr>
          <w:ilvl w:val="0"/>
          <w:numId w:val="23"/>
        </w:numPr>
        <w:spacing w:after="0" w:line="259" w:lineRule="auto"/>
        <w:ind w:firstLine="0"/>
        <w:jc w:val="left"/>
      </w:pPr>
      <w:r w:rsidRPr="00AA25E6">
        <w:t>Exhibitions or performances of which a permanent record has been made</w:t>
      </w:r>
    </w:p>
    <w:p w:rsidRPr="00801C03" w:rsidR="00801C03" w:rsidP="00801C03" w:rsidRDefault="0011298F" w14:paraId="193F794B" w14:textId="77777777">
      <w:pPr>
        <w:pStyle w:val="ListParagraph"/>
        <w:numPr>
          <w:ilvl w:val="0"/>
          <w:numId w:val="25"/>
        </w:numPr>
        <w:ind w:firstLine="272"/>
        <w:rPr>
          <w:rStyle w:val="cf01"/>
          <w:rFonts w:ascii="Calibri" w:hAnsi="Calibri" w:cs="Calibri"/>
          <w:sz w:val="28"/>
          <w:szCs w:val="28"/>
        </w:rPr>
      </w:pPr>
      <w:r w:rsidRPr="00801C03">
        <w:rPr>
          <w:rStyle w:val="cf01"/>
          <w:rFonts w:ascii="Calibri" w:hAnsi="Calibri" w:cs="Calibri"/>
          <w:sz w:val="22"/>
          <w:szCs w:val="22"/>
        </w:rPr>
        <w:t>For all non-academic outputs, the criteria used</w:t>
      </w:r>
      <w:r w:rsidRPr="00801C03" w:rsidR="00550039">
        <w:rPr>
          <w:rStyle w:val="cf01"/>
          <w:rFonts w:ascii="Calibri" w:hAnsi="Calibri" w:cs="Calibri"/>
          <w:sz w:val="22"/>
          <w:szCs w:val="22"/>
        </w:rPr>
        <w:t xml:space="preserve"> to judge their merit</w:t>
      </w:r>
      <w:r w:rsidRPr="00801C03">
        <w:rPr>
          <w:rStyle w:val="cf01"/>
          <w:rFonts w:ascii="Calibri" w:hAnsi="Calibri" w:cs="Calibri"/>
          <w:sz w:val="22"/>
          <w:szCs w:val="22"/>
        </w:rPr>
        <w:t xml:space="preserve"> </w:t>
      </w:r>
      <w:r w:rsidRPr="00801C03" w:rsidR="00550039">
        <w:rPr>
          <w:rStyle w:val="cf01"/>
          <w:rFonts w:ascii="Calibri" w:hAnsi="Calibri" w:cs="Calibri"/>
          <w:sz w:val="22"/>
          <w:szCs w:val="22"/>
        </w:rPr>
        <w:t>will be determined</w:t>
      </w:r>
    </w:p>
    <w:p w:rsidRPr="00801C03" w:rsidR="00AA25E6" w:rsidP="00801C03" w:rsidRDefault="00801C03" w14:paraId="4BA5457F" w14:textId="69C6D920">
      <w:pPr>
        <w:pStyle w:val="ListParagraph"/>
        <w:ind w:left="993" w:firstLine="0"/>
        <w:rPr>
          <w:sz w:val="28"/>
          <w:szCs w:val="28"/>
        </w:rPr>
      </w:pPr>
      <w:r>
        <w:rPr>
          <w:rStyle w:val="cf01"/>
          <w:rFonts w:ascii="Calibri" w:hAnsi="Calibri" w:cs="Calibri"/>
          <w:sz w:val="22"/>
          <w:szCs w:val="22"/>
        </w:rPr>
        <w:t xml:space="preserve">         </w:t>
      </w:r>
      <w:r w:rsidRPr="00801C03" w:rsidR="0011298F">
        <w:rPr>
          <w:rStyle w:val="cf01"/>
          <w:rFonts w:ascii="Calibri" w:hAnsi="Calibri" w:cs="Calibri"/>
          <w:sz w:val="22"/>
          <w:szCs w:val="22"/>
        </w:rPr>
        <w:t xml:space="preserve">by the discipline and </w:t>
      </w:r>
      <w:r w:rsidRPr="00801C03" w:rsidR="00550039">
        <w:rPr>
          <w:rStyle w:val="cf01"/>
          <w:rFonts w:ascii="Calibri" w:hAnsi="Calibri" w:cs="Calibri"/>
          <w:sz w:val="22"/>
          <w:szCs w:val="22"/>
        </w:rPr>
        <w:t xml:space="preserve">appropriate </w:t>
      </w:r>
      <w:r w:rsidRPr="00801C03" w:rsidR="0011298F">
        <w:rPr>
          <w:rStyle w:val="cf01"/>
          <w:rFonts w:ascii="Calibri" w:hAnsi="Calibri" w:cs="Calibri"/>
          <w:sz w:val="22"/>
          <w:szCs w:val="22"/>
        </w:rPr>
        <w:t>professional bod</w:t>
      </w:r>
      <w:r w:rsidRPr="00801C03" w:rsidR="00550039">
        <w:rPr>
          <w:rStyle w:val="cf01"/>
          <w:rFonts w:ascii="Calibri" w:hAnsi="Calibri" w:cs="Calibri"/>
          <w:sz w:val="22"/>
          <w:szCs w:val="22"/>
        </w:rPr>
        <w:t xml:space="preserve">ies. </w:t>
      </w:r>
    </w:p>
    <w:p w:rsidR="00801C03" w:rsidP="00D766E3" w:rsidRDefault="00801C03" w14:paraId="530A2581" w14:textId="77777777">
      <w:pPr>
        <w:spacing w:after="0" w:line="259" w:lineRule="auto"/>
        <w:ind w:left="0" w:firstLine="0"/>
        <w:jc w:val="left"/>
      </w:pPr>
    </w:p>
    <w:p w:rsidR="00D766E3" w:rsidP="00D766E3" w:rsidRDefault="00AA25E6" w14:paraId="495BE3E1" w14:textId="042EC6E7">
      <w:pPr>
        <w:spacing w:after="0" w:line="259" w:lineRule="auto"/>
        <w:ind w:left="0" w:firstLine="0"/>
        <w:jc w:val="left"/>
      </w:pPr>
      <w:r>
        <w:t>These lists are not exhaustive and other submissions may be considered</w:t>
      </w:r>
      <w:r w:rsidR="00D766E3">
        <w:t xml:space="preserve"> by the</w:t>
      </w:r>
      <w:r w:rsidR="001968E4">
        <w:t xml:space="preserve"> </w:t>
      </w:r>
      <w:r w:rsidR="003D6321">
        <w:t>University Research Degrees Committee</w:t>
      </w:r>
      <w:r w:rsidR="001968E4">
        <w:t>.</w:t>
      </w:r>
      <w:r w:rsidR="00D766E3">
        <w:t xml:space="preserve"> </w:t>
      </w:r>
    </w:p>
    <w:p w:rsidR="00801C03" w:rsidP="00D766E3" w:rsidRDefault="00801C03" w14:paraId="073C9658" w14:textId="77777777">
      <w:pPr>
        <w:spacing w:after="0" w:line="259" w:lineRule="auto"/>
        <w:ind w:left="0" w:firstLine="0"/>
        <w:jc w:val="left"/>
      </w:pPr>
    </w:p>
    <w:p w:rsidRPr="004E7967" w:rsidR="00EE1EB4" w:rsidRDefault="00EE1EB4" w14:paraId="5A4E1255" w14:textId="0B6D5201">
      <w:pPr>
        <w:ind w:left="721" w:hanging="720"/>
        <w:rPr>
          <w:rFonts w:asciiTheme="minorHAnsi" w:hAnsiTheme="minorHAnsi" w:cstheme="minorHAnsi"/>
          <w:shd w:val="clear" w:color="auto" w:fill="FAF9F8"/>
        </w:rPr>
      </w:pPr>
      <w:r>
        <w:t>5.</w:t>
      </w:r>
      <w:r w:rsidRPr="004E7967">
        <w:t>3</w:t>
      </w:r>
      <w:r w:rsidRPr="004E7967">
        <w:rPr>
          <w:rFonts w:ascii="Arial" w:hAnsi="Arial" w:cs="Arial"/>
          <w:sz w:val="67"/>
          <w:szCs w:val="67"/>
          <w:shd w:val="clear" w:color="auto" w:fill="FAF9F8"/>
        </w:rPr>
        <w:t xml:space="preserve"> </w:t>
      </w:r>
      <w:r w:rsidRPr="004E7967">
        <w:rPr>
          <w:rFonts w:asciiTheme="minorHAnsi" w:hAnsiTheme="minorHAnsi" w:cstheme="minorHAnsi"/>
          <w:shd w:val="clear" w:color="auto" w:fill="FAF9F8"/>
        </w:rPr>
        <w:t xml:space="preserve">Factors influencing adequacy of outputs </w:t>
      </w:r>
    </w:p>
    <w:p w:rsidRPr="004E7967" w:rsidR="00EE1EB4" w:rsidP="00EE1EB4" w:rsidRDefault="00EE1EB4" w14:paraId="570DA608" w14:textId="77777777">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 xml:space="preserve">Single or joint authored </w:t>
      </w:r>
    </w:p>
    <w:p w:rsidRPr="004E7967" w:rsidR="00EE1EB4" w:rsidP="00EE1EB4" w:rsidRDefault="00EE1EB4" w14:paraId="331E29BF" w14:textId="77777777">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 contribution of joint papers</w:t>
      </w:r>
    </w:p>
    <w:p w:rsidRPr="004E7967" w:rsidR="00EE1EB4" w:rsidP="00EE1EB4" w:rsidRDefault="00EE1EB4" w14:paraId="291B53C8" w14:textId="77777777">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Standing/Impact factor of journal</w:t>
      </w:r>
    </w:p>
    <w:p w:rsidRPr="004E7967" w:rsidR="00EE1EB4" w:rsidP="00EE1EB4" w:rsidRDefault="00EE1EB4" w14:paraId="0105F12D" w14:textId="77777777">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Standing of the book</w:t>
      </w:r>
    </w:p>
    <w:p w:rsidRPr="004E7967" w:rsidR="00EE1EB4" w:rsidP="00EE1EB4" w:rsidRDefault="00EE1EB4" w14:paraId="4E84EEAA" w14:textId="77777777">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Length of papers</w:t>
      </w:r>
    </w:p>
    <w:p w:rsidRPr="004E7967" w:rsidR="00EE1EB4" w:rsidP="00EE1EB4" w:rsidRDefault="00EE1EB4" w14:paraId="69A3F543" w14:textId="7BEFA3C3">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Number of research projects and contribution to each aspect of the research process</w:t>
      </w:r>
    </w:p>
    <w:p w:rsidRPr="004E7967" w:rsidR="00EE1EB4" w:rsidP="00EE1EB4" w:rsidRDefault="00EE1EB4" w14:paraId="31AC2EEA" w14:textId="611FE9C5">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 xml:space="preserve">Type of output </w:t>
      </w:r>
      <w:r w:rsidRPr="004E7967" w:rsidR="00550039">
        <w:rPr>
          <w:rFonts w:asciiTheme="minorHAnsi" w:hAnsiTheme="minorHAnsi" w:cstheme="minorHAnsi"/>
          <w:shd w:val="clear" w:color="auto" w:fill="FAF9F8"/>
        </w:rPr>
        <w:t>e.g.,</w:t>
      </w:r>
      <w:r w:rsidRPr="004E7967">
        <w:rPr>
          <w:rFonts w:asciiTheme="minorHAnsi" w:hAnsiTheme="minorHAnsi" w:cstheme="minorHAnsi"/>
          <w:shd w:val="clear" w:color="auto" w:fill="FAF9F8"/>
        </w:rPr>
        <w:t xml:space="preserve"> empirical research, commentary, review or systematic review, theoretical piece</w:t>
      </w:r>
    </w:p>
    <w:p w:rsidRPr="004E7967" w:rsidR="00EE1EB4" w:rsidP="00EE1EB4" w:rsidRDefault="00550039" w14:paraId="55D2EF02" w14:textId="1753669C">
      <w:pPr>
        <w:pStyle w:val="ListParagraph"/>
        <w:numPr>
          <w:ilvl w:val="0"/>
          <w:numId w:val="16"/>
        </w:numPr>
        <w:ind w:firstLine="0"/>
        <w:rPr>
          <w:rFonts w:asciiTheme="minorHAnsi" w:hAnsiTheme="minorHAnsi" w:cstheme="minorHAnsi"/>
          <w:shd w:val="clear" w:color="auto" w:fill="FAF9F8"/>
        </w:rPr>
      </w:pPr>
      <w:r w:rsidRPr="004E7967">
        <w:rPr>
          <w:rFonts w:asciiTheme="minorHAnsi" w:hAnsiTheme="minorHAnsi" w:cstheme="minorHAnsi"/>
          <w:shd w:val="clear" w:color="auto" w:fill="FAF9F8"/>
        </w:rPr>
        <w:t>Conferences:</w:t>
      </w:r>
      <w:r w:rsidRPr="004E7967" w:rsidR="00EE1EB4">
        <w:rPr>
          <w:rFonts w:asciiTheme="minorHAnsi" w:hAnsiTheme="minorHAnsi" w:cstheme="minorHAnsi"/>
          <w:shd w:val="clear" w:color="auto" w:fill="FAF9F8"/>
        </w:rPr>
        <w:t xml:space="preserve"> peer reviewed, invited or keynote paper.</w:t>
      </w:r>
    </w:p>
    <w:p w:rsidRPr="004E7967" w:rsidR="00EE1EB4" w:rsidP="004E7967" w:rsidRDefault="00EE1EB4" w14:paraId="055E1A34" w14:textId="77777777">
      <w:pPr>
        <w:ind w:left="1481" w:firstLine="0"/>
        <w:rPr>
          <w:rFonts w:asciiTheme="minorHAnsi" w:hAnsiTheme="minorHAnsi" w:cstheme="minorHAnsi"/>
          <w:shd w:val="clear" w:color="auto" w:fill="FAF9F8"/>
        </w:rPr>
      </w:pPr>
    </w:p>
    <w:p w:rsidR="00164501" w:rsidRDefault="006F76E1" w14:paraId="7E9B7470" w14:textId="77777777">
      <w:pPr>
        <w:ind w:left="721" w:hanging="720"/>
      </w:pPr>
      <w:r>
        <w:t>5.</w:t>
      </w:r>
      <w:r w:rsidR="00EE1EB4">
        <w:t xml:space="preserve">4 </w:t>
      </w:r>
      <w:r>
        <w:t>The critical commentary, which must be submitted with the publications should demonstrate the</w:t>
      </w:r>
    </w:p>
    <w:p w:rsidR="00164501" w:rsidRDefault="006F76E1" w14:paraId="447773B6" w14:textId="77777777">
      <w:pPr>
        <w:ind w:left="721" w:hanging="720"/>
      </w:pPr>
      <w:r>
        <w:t xml:space="preserve">coherence of and rationale for the submitted work.  It should be </w:t>
      </w:r>
      <w:r w:rsidRPr="00A77978" w:rsidR="00550039">
        <w:rPr>
          <w:rStyle w:val="cf01"/>
          <w:rFonts w:asciiTheme="minorHAnsi" w:hAnsiTheme="minorHAnsi" w:cstheme="minorHAnsi"/>
          <w:sz w:val="22"/>
          <w:szCs w:val="22"/>
        </w:rPr>
        <w:t>between 7500-30,000</w:t>
      </w:r>
      <w:r w:rsidRPr="00A77978" w:rsidR="00550039">
        <w:rPr>
          <w:rStyle w:val="cf01"/>
          <w:sz w:val="22"/>
          <w:szCs w:val="22"/>
        </w:rPr>
        <w:t xml:space="preserve"> </w:t>
      </w:r>
      <w:r>
        <w:t>words</w:t>
      </w:r>
      <w:r w:rsidR="002F2659">
        <w:t>,</w:t>
      </w:r>
    </w:p>
    <w:p w:rsidR="00AE344E" w:rsidRDefault="006F76E1" w14:paraId="2CAA2909" w14:textId="178E2D95">
      <w:pPr>
        <w:ind w:left="721" w:hanging="720"/>
      </w:pPr>
      <w:r>
        <w:t xml:space="preserve">excluding the submitted works.  As a minimum it should contain the following: </w:t>
      </w:r>
    </w:p>
    <w:p w:rsidR="00AE344E" w:rsidP="00EE1EB4" w:rsidRDefault="006F76E1" w14:paraId="16F50C40" w14:textId="35559ECD">
      <w:pPr>
        <w:numPr>
          <w:ilvl w:val="0"/>
          <w:numId w:val="17"/>
        </w:numPr>
        <w:ind w:hanging="410"/>
      </w:pPr>
      <w:r>
        <w:t xml:space="preserve">Autobiographical context for the portfolio of evidence </w:t>
      </w:r>
    </w:p>
    <w:p w:rsidR="00AE344E" w:rsidP="00EE1EB4" w:rsidRDefault="006F76E1" w14:paraId="51E3AA52" w14:textId="77777777">
      <w:pPr>
        <w:numPr>
          <w:ilvl w:val="0"/>
          <w:numId w:val="17"/>
        </w:numPr>
        <w:ind w:hanging="410"/>
      </w:pPr>
      <w:r>
        <w:t xml:space="preserve">Chronological description of the submission and the development of the work </w:t>
      </w:r>
    </w:p>
    <w:p w:rsidR="00AE344E" w:rsidP="00EE1EB4" w:rsidRDefault="006F76E1" w14:paraId="2609F909" w14:textId="77777777">
      <w:pPr>
        <w:numPr>
          <w:ilvl w:val="0"/>
          <w:numId w:val="17"/>
        </w:numPr>
        <w:ind w:hanging="410"/>
      </w:pPr>
      <w:r>
        <w:t xml:space="preserve">An evaluative description of the originality of each output </w:t>
      </w:r>
    </w:p>
    <w:p w:rsidR="00AE344E" w:rsidP="00EE1EB4" w:rsidRDefault="006F76E1" w14:paraId="67A3A1AA" w14:textId="77777777">
      <w:pPr>
        <w:numPr>
          <w:ilvl w:val="0"/>
          <w:numId w:val="17"/>
        </w:numPr>
        <w:ind w:hanging="410"/>
      </w:pPr>
      <w:r>
        <w:t xml:space="preserve">Demonstration of the original and independent contribution to knowledge and a rationale to prove that the work submitted equates to PhD standard </w:t>
      </w:r>
    </w:p>
    <w:p w:rsidR="00AE344E" w:rsidP="00EE1EB4" w:rsidRDefault="006F76E1" w14:paraId="0B7DD6F8" w14:textId="77777777">
      <w:pPr>
        <w:numPr>
          <w:ilvl w:val="0"/>
          <w:numId w:val="17"/>
        </w:numPr>
        <w:ind w:hanging="410"/>
      </w:pPr>
      <w:r>
        <w:t xml:space="preserve">A critical review of the overall contribution to the research area which has been made by the body of work submitted for examination.  This could include any published reviews of the submitted work </w:t>
      </w:r>
    </w:p>
    <w:p w:rsidR="00AE344E" w:rsidP="00EE1EB4" w:rsidRDefault="006F76E1" w14:paraId="75ACA442" w14:textId="77777777">
      <w:pPr>
        <w:numPr>
          <w:ilvl w:val="0"/>
          <w:numId w:val="17"/>
        </w:numPr>
        <w:ind w:hanging="410"/>
      </w:pPr>
      <w:r>
        <w:t xml:space="preserve">A critical reflection on the candidate’s development as a researcher </w:t>
      </w:r>
    </w:p>
    <w:p w:rsidR="00AE344E" w:rsidP="00EE1EB4" w:rsidRDefault="006F76E1" w14:paraId="7B2672B5" w14:textId="77777777">
      <w:pPr>
        <w:numPr>
          <w:ilvl w:val="0"/>
          <w:numId w:val="17"/>
        </w:numPr>
        <w:spacing w:after="10"/>
        <w:ind w:hanging="410"/>
      </w:pPr>
      <w:r>
        <w:t xml:space="preserve">Conclusions and suggestions for future work. </w:t>
      </w:r>
    </w:p>
    <w:p w:rsidR="00164501" w:rsidP="00164501" w:rsidRDefault="006F76E1" w14:paraId="0D08DDA6" w14:textId="39575AA8">
      <w:pPr>
        <w:spacing w:after="0" w:line="259" w:lineRule="auto"/>
        <w:ind w:left="1" w:firstLine="0"/>
        <w:jc w:val="left"/>
      </w:pPr>
      <w:r>
        <w:t xml:space="preserve"> </w:t>
      </w:r>
    </w:p>
    <w:p w:rsidR="00164501" w:rsidP="00164501" w:rsidRDefault="00164501" w14:paraId="3839183A" w14:textId="77777777">
      <w:pPr>
        <w:spacing w:after="0"/>
        <w:ind w:left="1" w:firstLine="0"/>
        <w:jc w:val="left"/>
      </w:pPr>
      <w:r>
        <w:t xml:space="preserve">5.5        </w:t>
      </w:r>
      <w:r w:rsidR="006F76E1">
        <w:t xml:space="preserve">The contents of the submission must be in the English language unless specific permission to </w:t>
      </w:r>
    </w:p>
    <w:p w:rsidR="00AE344E" w:rsidP="001C23EB" w:rsidRDefault="001740E2" w14:paraId="0C066CCB" w14:textId="752882C8">
      <w:pPr>
        <w:spacing w:after="0"/>
        <w:ind w:left="0" w:firstLine="0"/>
        <w:jc w:val="left"/>
      </w:pPr>
      <w:r>
        <w:t>The University Research Degrees Committee have granted the contrary</w:t>
      </w:r>
      <w:r w:rsidR="006F76E1">
        <w:t xml:space="preserve">. </w:t>
      </w:r>
    </w:p>
    <w:p w:rsidR="00AE344E" w:rsidRDefault="006F76E1" w14:paraId="6D885959" w14:textId="77777777">
      <w:pPr>
        <w:spacing w:after="0" w:line="259" w:lineRule="auto"/>
        <w:ind w:left="1" w:firstLine="0"/>
        <w:jc w:val="left"/>
      </w:pPr>
      <w:r>
        <w:t xml:space="preserve"> </w:t>
      </w:r>
    </w:p>
    <w:p w:rsidR="001C23EB" w:rsidRDefault="006F76E1" w14:paraId="3E9B5C93" w14:textId="77777777">
      <w:pPr>
        <w:numPr>
          <w:ilvl w:val="1"/>
          <w:numId w:val="8"/>
        </w:numPr>
        <w:spacing w:after="0" w:line="239" w:lineRule="auto"/>
        <w:ind w:hanging="720"/>
        <w:jc w:val="left"/>
      </w:pPr>
      <w:r>
        <w:t xml:space="preserve">The submission must be accompanied by the relevant </w:t>
      </w:r>
      <w:r w:rsidR="0011298F">
        <w:t xml:space="preserve">tuition </w:t>
      </w:r>
      <w:r>
        <w:t xml:space="preserve">fee (available on the </w:t>
      </w:r>
    </w:p>
    <w:p w:rsidR="00AE344E" w:rsidP="001C23EB" w:rsidRDefault="006F76E1" w14:paraId="22D88E9D" w14:textId="2E2E3B08">
      <w:pPr>
        <w:spacing w:after="0" w:line="239" w:lineRule="auto"/>
        <w:ind w:left="1" w:firstLine="0"/>
        <w:jc w:val="left"/>
      </w:pPr>
      <w:r>
        <w:t>Postgraduate Research webpages)</w:t>
      </w:r>
      <w:r w:rsidR="00550039">
        <w:t xml:space="preserve"> and must include a PDF of the critical commentary including full bibliographic details of the publications. </w:t>
      </w:r>
    </w:p>
    <w:p w:rsidR="00AE344E" w:rsidRDefault="006F76E1" w14:paraId="68E3EA6F" w14:textId="77777777">
      <w:pPr>
        <w:spacing w:after="0" w:line="259" w:lineRule="auto"/>
        <w:ind w:left="1" w:firstLine="0"/>
        <w:jc w:val="left"/>
      </w:pPr>
      <w:r>
        <w:t xml:space="preserve"> </w:t>
      </w:r>
    </w:p>
    <w:p w:rsidR="00AE344E" w:rsidRDefault="006F76E1" w14:paraId="0AA59685" w14:textId="77777777">
      <w:pPr>
        <w:pStyle w:val="Heading2"/>
        <w:tabs>
          <w:tab w:val="center" w:pos="1293"/>
        </w:tabs>
        <w:ind w:left="-13" w:firstLine="0"/>
      </w:pPr>
      <w:r>
        <w:t xml:space="preserve">6 </w:t>
      </w:r>
      <w:r>
        <w:tab/>
      </w:r>
      <w:r>
        <w:t xml:space="preserve">Examination </w:t>
      </w:r>
      <w:r>
        <w:rPr>
          <w:b w:val="0"/>
        </w:rPr>
        <w:t xml:space="preserve"> </w:t>
      </w:r>
    </w:p>
    <w:p w:rsidR="00AE344E" w:rsidRDefault="006F76E1" w14:paraId="0D8C18E7" w14:textId="77777777">
      <w:pPr>
        <w:spacing w:after="0" w:line="259" w:lineRule="auto"/>
        <w:ind w:left="1" w:firstLine="0"/>
        <w:jc w:val="left"/>
      </w:pPr>
      <w:r>
        <w:t xml:space="preserve"> </w:t>
      </w:r>
    </w:p>
    <w:p w:rsidR="004E7967" w:rsidRDefault="006F76E1" w14:paraId="25E48436" w14:textId="77777777">
      <w:pPr>
        <w:spacing w:after="0"/>
        <w:ind w:left="721" w:hanging="720"/>
      </w:pPr>
      <w:r>
        <w:t xml:space="preserve">6.1 </w:t>
      </w:r>
      <w:r w:rsidR="004E7967">
        <w:t xml:space="preserve">    </w:t>
      </w:r>
      <w:r>
        <w:t>The examiners will examine the work submitted; write independent reports following the</w:t>
      </w:r>
    </w:p>
    <w:p w:rsidR="004E7967" w:rsidP="004E7967" w:rsidRDefault="004E7967" w14:paraId="07BEB3C2" w14:textId="318452F4">
      <w:pPr>
        <w:spacing w:after="0"/>
        <w:ind w:left="721" w:hanging="720"/>
      </w:pPr>
      <w:r w:rsidR="004E7967">
        <w:rPr/>
        <w:t>G</w:t>
      </w:r>
      <w:r w:rsidR="006F76E1">
        <w:rPr/>
        <w:t>uidance</w:t>
      </w:r>
      <w:r w:rsidR="004E7967">
        <w:rPr/>
        <w:t xml:space="preserve"> </w:t>
      </w:r>
      <w:r w:rsidR="006F76E1">
        <w:rPr/>
        <w:t xml:space="preserve">in the </w:t>
      </w:r>
      <w:hyperlink r:id="Rbdaefb23634c4e1e">
        <w:r w:rsidRPr="4A7C50A4" w:rsidR="004E7967">
          <w:rPr>
            <w:rStyle w:val="Hyperlink"/>
          </w:rPr>
          <w:t>PGR Code of Practice</w:t>
        </w:r>
      </w:hyperlink>
      <w:hyperlink r:id="R695ff74349284175">
        <w:r w:rsidR="006F76E1">
          <w:rPr/>
          <w:t>,</w:t>
        </w:r>
      </w:hyperlink>
      <w:r w:rsidR="006F76E1">
        <w:rPr/>
        <w:t xml:space="preserve"> and a further joint report agreeing their recommendation to</w:t>
      </w:r>
    </w:p>
    <w:p w:rsidR="004E7967" w:rsidP="004E7967" w:rsidRDefault="006F76E1" w14:paraId="17B0FABD" w14:textId="77777777">
      <w:pPr>
        <w:spacing w:after="0"/>
        <w:ind w:left="721" w:hanging="720"/>
      </w:pPr>
      <w:r>
        <w:t>Research Degrees Committee.  They will make a recommendation to Research Degrees Committee</w:t>
      </w:r>
    </w:p>
    <w:p w:rsidR="00AE344E" w:rsidP="004E7967" w:rsidRDefault="006F76E1" w14:paraId="52A40C51" w14:textId="35AA0988">
      <w:pPr>
        <w:spacing w:after="0"/>
        <w:ind w:left="721" w:hanging="720"/>
      </w:pPr>
      <w:r>
        <w:t>who, after</w:t>
      </w:r>
      <w:r w:rsidR="004E7967">
        <w:t xml:space="preserve"> </w:t>
      </w:r>
      <w:r>
        <w:t xml:space="preserve">consideration, shall make a recommendation to Senate.  </w:t>
      </w:r>
    </w:p>
    <w:p w:rsidR="00AE344E" w:rsidRDefault="006F76E1" w14:paraId="7A795451" w14:textId="77777777">
      <w:pPr>
        <w:spacing w:after="0" w:line="259" w:lineRule="auto"/>
        <w:ind w:left="1" w:firstLine="0"/>
        <w:jc w:val="left"/>
      </w:pPr>
      <w:r>
        <w:t xml:space="preserve"> </w:t>
      </w:r>
    </w:p>
    <w:p w:rsidR="00AE344E" w:rsidRDefault="006F76E1" w14:paraId="1BA49FEA" w14:textId="77777777">
      <w:pPr>
        <w:tabs>
          <w:tab w:val="center" w:pos="3005"/>
        </w:tabs>
        <w:spacing w:after="10"/>
        <w:ind w:left="0" w:firstLine="0"/>
        <w:jc w:val="left"/>
      </w:pPr>
      <w:r>
        <w:t xml:space="preserve">6.2 </w:t>
      </w:r>
      <w:r>
        <w:tab/>
      </w:r>
      <w:r>
        <w:t xml:space="preserve">An oral examination is required for all submissions.   </w:t>
      </w:r>
    </w:p>
    <w:p w:rsidR="00AE344E" w:rsidRDefault="006F76E1" w14:paraId="15978A7C" w14:textId="77777777">
      <w:pPr>
        <w:spacing w:after="0" w:line="259" w:lineRule="auto"/>
        <w:ind w:left="1" w:firstLine="0"/>
        <w:jc w:val="left"/>
      </w:pPr>
      <w:r>
        <w:t xml:space="preserve"> </w:t>
      </w:r>
    </w:p>
    <w:p w:rsidR="00AE344E" w:rsidRDefault="006F76E1" w14:paraId="71A86C8B" w14:textId="16AB44CD">
      <w:pPr>
        <w:tabs>
          <w:tab w:val="right" w:pos="9032"/>
        </w:tabs>
        <w:spacing w:after="10"/>
        <w:ind w:left="0" w:firstLine="0"/>
        <w:jc w:val="left"/>
      </w:pPr>
      <w:r>
        <w:t xml:space="preserve">6.3 </w:t>
      </w:r>
      <w:r w:rsidR="004E7967">
        <w:t xml:space="preserve">       </w:t>
      </w:r>
      <w:r>
        <w:t xml:space="preserve">Arrangements for the oral examination are made in the same was for a PhD by supervision. </w:t>
      </w:r>
    </w:p>
    <w:p w:rsidR="00AE344E" w:rsidRDefault="006F76E1" w14:paraId="655904DC" w14:textId="77777777">
      <w:pPr>
        <w:spacing w:after="0" w:line="259" w:lineRule="auto"/>
        <w:ind w:left="1" w:firstLine="0"/>
        <w:jc w:val="left"/>
      </w:pPr>
      <w:r>
        <w:t xml:space="preserve"> </w:t>
      </w:r>
    </w:p>
    <w:p w:rsidR="00D233F3" w:rsidRDefault="006F76E1" w14:paraId="3303EAE4" w14:textId="01777758">
      <w:pPr>
        <w:tabs>
          <w:tab w:val="center" w:pos="3696"/>
        </w:tabs>
        <w:ind w:left="0" w:firstLine="0"/>
        <w:jc w:val="left"/>
      </w:pPr>
      <w:r>
        <w:t xml:space="preserve">6.4 </w:t>
      </w:r>
      <w:r w:rsidR="009C45B5">
        <w:t xml:space="preserve">The </w:t>
      </w:r>
      <w:r>
        <w:tab/>
      </w:r>
      <w:r w:rsidR="004E7967">
        <w:t>r</w:t>
      </w:r>
      <w:r>
        <w:t>ecommendations available to examiners</w:t>
      </w:r>
      <w:r w:rsidR="009C45B5">
        <w:t xml:space="preserve"> differ from PhD by supervision in that the body of work (Portfolio) cannot be recommended for alterations and </w:t>
      </w:r>
      <w:r w:rsidR="00D233F3">
        <w:t>must</w:t>
      </w:r>
      <w:r w:rsidR="009C45B5">
        <w:t xml:space="preserve"> be judged on </w:t>
      </w:r>
      <w:r w:rsidR="00D233F3">
        <w:t>a pass/fail basis</w:t>
      </w:r>
    </w:p>
    <w:p w:rsidR="00AE344E" w:rsidRDefault="00D233F3" w14:paraId="231C4936" w14:textId="30A69B3F">
      <w:pPr>
        <w:tabs>
          <w:tab w:val="center" w:pos="3696"/>
        </w:tabs>
        <w:ind w:left="0" w:firstLine="0"/>
        <w:jc w:val="left"/>
      </w:pPr>
      <w:r>
        <w:t>Outcomes that are available</w:t>
      </w:r>
      <w:r w:rsidR="006F76E1">
        <w:t xml:space="preserve"> are: </w:t>
      </w:r>
    </w:p>
    <w:p w:rsidR="00AE344E" w:rsidRDefault="006F76E1" w14:paraId="0F315591" w14:textId="029E98FB">
      <w:pPr>
        <w:numPr>
          <w:ilvl w:val="0"/>
          <w:numId w:val="9"/>
        </w:numPr>
        <w:ind w:hanging="360"/>
      </w:pPr>
      <w:r>
        <w:t xml:space="preserve">the student be awarded the degree for which </w:t>
      </w:r>
      <w:r w:rsidR="009F0D1F">
        <w:t xml:space="preserve">they have </w:t>
      </w:r>
      <w:r>
        <w:t xml:space="preserve">made a submission; or  </w:t>
      </w:r>
    </w:p>
    <w:p w:rsidR="00AE344E" w:rsidRDefault="006F76E1" w14:paraId="72AC50F2" w14:textId="195F878A">
      <w:pPr>
        <w:numPr>
          <w:ilvl w:val="0"/>
          <w:numId w:val="9"/>
        </w:numPr>
        <w:ind w:hanging="360"/>
      </w:pPr>
      <w:r>
        <w:t xml:space="preserve">the student be awarded the degree for which </w:t>
      </w:r>
      <w:r w:rsidR="009F0D1F">
        <w:t>they have</w:t>
      </w:r>
      <w:r>
        <w:t xml:space="preserve"> made a submission once revisions to the critical commentary have been made to the satisfaction of the examiner(s); or  </w:t>
      </w:r>
    </w:p>
    <w:p w:rsidR="00AE344E" w:rsidRDefault="006F76E1" w14:paraId="57AA59BC" w14:textId="77777777">
      <w:pPr>
        <w:ind w:left="1211" w:hanging="360"/>
      </w:pPr>
      <w:r>
        <w:t>a)</w:t>
      </w:r>
      <w:r>
        <w:rPr>
          <w:rFonts w:ascii="Arial" w:hAnsi="Arial" w:eastAsia="Arial" w:cs="Arial"/>
        </w:rPr>
        <w:t xml:space="preserve"> </w:t>
      </w:r>
      <w:r>
        <w:t xml:space="preserve">the student should be not awarded any degree nor be permitted to re-present the thesis, nor submit to any further examination.  </w:t>
      </w:r>
    </w:p>
    <w:p w:rsidR="009C45B5" w:rsidP="007F2133" w:rsidRDefault="006F76E1" w14:paraId="38D4B33A" w14:textId="6C40823B">
      <w:pPr>
        <w:spacing w:after="2"/>
        <w:ind w:left="1211" w:hanging="360"/>
      </w:pPr>
      <w:r>
        <w:t>c)</w:t>
      </w:r>
      <w:r>
        <w:rPr>
          <w:rFonts w:ascii="Arial" w:hAnsi="Arial" w:eastAsia="Arial" w:cs="Arial"/>
        </w:rPr>
        <w:t xml:space="preserve"> </w:t>
      </w:r>
      <w:r>
        <w:t xml:space="preserve">the examiners are unable to come to a joint recommendation and an additional examiner or examiners should be appointed whose decision shall resolve the matter.  </w:t>
      </w:r>
    </w:p>
    <w:p w:rsidR="00AE344E" w:rsidP="007F2133" w:rsidRDefault="00AE344E" w14:paraId="11B383F9" w14:textId="494E9E02">
      <w:pPr>
        <w:spacing w:after="0" w:line="259" w:lineRule="auto"/>
        <w:jc w:val="left"/>
      </w:pPr>
    </w:p>
    <w:p w:rsidR="007F2133" w:rsidRDefault="006F76E1" w14:paraId="48265F6F" w14:textId="77777777">
      <w:pPr>
        <w:spacing w:after="0"/>
        <w:ind w:left="721" w:hanging="720"/>
      </w:pPr>
      <w:r>
        <w:t xml:space="preserve">6.5 Research Degrees Committee will communicate the outcome of the examination process to the </w:t>
      </w:r>
    </w:p>
    <w:p w:rsidR="00AE344E" w:rsidRDefault="006F76E1" w14:paraId="2EDAA32D" w14:textId="01D0F3D2">
      <w:pPr>
        <w:spacing w:after="0"/>
        <w:ind w:left="721" w:hanging="720"/>
      </w:pPr>
      <w:r>
        <w:t xml:space="preserve">candidate and any subsequent instructions prior to approval at Senate.   </w:t>
      </w:r>
    </w:p>
    <w:p w:rsidR="00AE344E" w:rsidRDefault="006F76E1" w14:paraId="14B2C646" w14:textId="77777777">
      <w:pPr>
        <w:spacing w:after="0" w:line="259" w:lineRule="auto"/>
        <w:ind w:left="1" w:firstLine="0"/>
        <w:jc w:val="left"/>
      </w:pPr>
      <w:r>
        <w:t xml:space="preserve"> </w:t>
      </w:r>
    </w:p>
    <w:p w:rsidR="00AE344E" w:rsidRDefault="006F76E1" w14:paraId="296D2580" w14:textId="77777777">
      <w:pPr>
        <w:pStyle w:val="Heading2"/>
        <w:tabs>
          <w:tab w:val="center" w:pos="1087"/>
        </w:tabs>
        <w:ind w:left="-13" w:firstLine="0"/>
      </w:pPr>
      <w:r>
        <w:t xml:space="preserve">7 </w:t>
      </w:r>
      <w:r>
        <w:tab/>
      </w:r>
      <w:r>
        <w:t>Appeals</w:t>
      </w:r>
      <w:r>
        <w:rPr>
          <w:b w:val="0"/>
        </w:rPr>
        <w:t xml:space="preserve"> </w:t>
      </w:r>
    </w:p>
    <w:p w:rsidR="00AE344E" w:rsidRDefault="006F76E1" w14:paraId="5B447092" w14:textId="77777777">
      <w:pPr>
        <w:spacing w:after="0" w:line="259" w:lineRule="auto"/>
        <w:ind w:left="1" w:firstLine="0"/>
        <w:jc w:val="left"/>
      </w:pPr>
      <w:r>
        <w:t xml:space="preserve"> </w:t>
      </w:r>
    </w:p>
    <w:p w:rsidR="007F2133" w:rsidRDefault="006F76E1" w14:paraId="0342B900" w14:textId="77777777">
      <w:pPr>
        <w:spacing w:after="0"/>
        <w:ind w:left="721" w:hanging="720"/>
      </w:pPr>
      <w:r>
        <w:t>7.1</w:t>
      </w:r>
      <w:r w:rsidR="007F2133">
        <w:t xml:space="preserve">        </w:t>
      </w:r>
      <w:r>
        <w:t xml:space="preserve"> Appeals can only be made following the outcome of the award and will follow the procedures </w:t>
      </w:r>
    </w:p>
    <w:p w:rsidR="00AE344E" w:rsidRDefault="006F76E1" w14:paraId="6B9F7F68" w14:textId="155F4765">
      <w:pPr>
        <w:spacing w:after="0"/>
        <w:ind w:left="721" w:hanging="720"/>
      </w:pPr>
      <w:r>
        <w:t xml:space="preserve">laid out in Regulation </w:t>
      </w:r>
      <w:r w:rsidR="00101A81">
        <w:t>B6</w:t>
      </w:r>
      <w:r>
        <w:t xml:space="preserve"> </w:t>
      </w:r>
    </w:p>
    <w:p w:rsidR="00AE344E" w:rsidRDefault="006F76E1" w14:paraId="60E7A7F9" w14:textId="77777777">
      <w:pPr>
        <w:spacing w:after="0" w:line="259" w:lineRule="auto"/>
        <w:ind w:left="1" w:firstLine="0"/>
        <w:jc w:val="left"/>
      </w:pPr>
      <w:r>
        <w:t xml:space="preserve"> </w:t>
      </w:r>
    </w:p>
    <w:p w:rsidR="00AE344E" w:rsidRDefault="006F76E1" w14:paraId="3223EA94" w14:textId="77777777">
      <w:pPr>
        <w:pStyle w:val="Heading2"/>
        <w:tabs>
          <w:tab w:val="center" w:pos="1724"/>
        </w:tabs>
        <w:ind w:left="-13" w:firstLine="0"/>
      </w:pPr>
      <w:r>
        <w:t xml:space="preserve">8 </w:t>
      </w:r>
      <w:r>
        <w:tab/>
      </w:r>
      <w:r>
        <w:t>Academic Misconduct</w:t>
      </w:r>
      <w:r>
        <w:rPr>
          <w:b w:val="0"/>
        </w:rPr>
        <w:t xml:space="preserve"> </w:t>
      </w:r>
    </w:p>
    <w:p w:rsidR="00AE344E" w:rsidRDefault="006F76E1" w14:paraId="26EAF18E" w14:textId="77777777">
      <w:pPr>
        <w:spacing w:after="0" w:line="259" w:lineRule="auto"/>
        <w:ind w:left="1" w:firstLine="0"/>
        <w:jc w:val="left"/>
      </w:pPr>
      <w:r>
        <w:t xml:space="preserve"> </w:t>
      </w:r>
    </w:p>
    <w:p w:rsidR="007F2133" w:rsidRDefault="006F76E1" w14:paraId="27AE5FDF" w14:textId="77777777">
      <w:pPr>
        <w:spacing w:after="0"/>
        <w:ind w:left="721" w:hanging="720"/>
      </w:pPr>
      <w:r>
        <w:t xml:space="preserve">8.1 Any allegation of academic misconduct shall be dealt with in accordance with the following </w:t>
      </w:r>
    </w:p>
    <w:p w:rsidR="00AE344E" w:rsidRDefault="006F76E1" w14:paraId="1E419A7F" w14:textId="67A0B0EC">
      <w:pPr>
        <w:spacing w:after="0"/>
        <w:ind w:left="721" w:hanging="720"/>
      </w:pPr>
      <w:r>
        <w:t xml:space="preserve">procedures.  Academic misconduct </w:t>
      </w:r>
      <w:r w:rsidR="00D233F3">
        <w:t>may</w:t>
      </w:r>
      <w:r>
        <w:t xml:space="preserve"> be, but is not exclusively, </w:t>
      </w:r>
      <w:r w:rsidR="00D233F3">
        <w:t xml:space="preserve">plagiarism or </w:t>
      </w:r>
      <w:r>
        <w:t xml:space="preserve">collusion. </w:t>
      </w:r>
    </w:p>
    <w:p w:rsidR="00AE344E" w:rsidRDefault="006F76E1" w14:paraId="55D0BFAB" w14:textId="77777777">
      <w:pPr>
        <w:spacing w:after="0" w:line="259" w:lineRule="auto"/>
        <w:ind w:left="1" w:firstLine="0"/>
        <w:jc w:val="left"/>
      </w:pPr>
      <w:r>
        <w:t xml:space="preserve"> </w:t>
      </w:r>
    </w:p>
    <w:p w:rsidR="007F2133" w:rsidRDefault="006F76E1" w14:paraId="7418D67E" w14:textId="77777777">
      <w:pPr>
        <w:spacing w:after="0"/>
        <w:ind w:left="721" w:hanging="720"/>
      </w:pPr>
      <w:r>
        <w:t xml:space="preserve">8.2 Any such investigation shall </w:t>
      </w:r>
      <w:r w:rsidR="00D233F3">
        <w:t xml:space="preserve">be referred in the first instance to the academic misconduct officer in </w:t>
      </w:r>
    </w:p>
    <w:p w:rsidR="00AE344E" w:rsidRDefault="00D233F3" w14:paraId="4455F28A" w14:textId="1AB02F72">
      <w:pPr>
        <w:spacing w:after="0"/>
        <w:ind w:left="721" w:hanging="720"/>
      </w:pPr>
      <w:r>
        <w:t>the School and will follow the usual academic misconduct procedures.</w:t>
      </w:r>
      <w:r w:rsidR="006F76E1">
        <w:t xml:space="preserve"> </w:t>
      </w:r>
    </w:p>
    <w:p w:rsidR="00AE344E" w:rsidRDefault="006F76E1" w14:paraId="304675CB" w14:textId="77777777">
      <w:pPr>
        <w:spacing w:after="0" w:line="259" w:lineRule="auto"/>
        <w:ind w:left="1" w:firstLine="0"/>
        <w:jc w:val="left"/>
      </w:pPr>
      <w:r>
        <w:rPr>
          <w:rFonts w:ascii="Arial" w:hAnsi="Arial" w:eastAsia="Arial" w:cs="Arial"/>
        </w:rPr>
        <w:t xml:space="preserve"> </w:t>
      </w:r>
    </w:p>
    <w:sectPr w:rsidR="00AE344E">
      <w:headerReference w:type="default" r:id="rId21"/>
      <w:footerReference w:type="even" r:id="rId22"/>
      <w:footerReference w:type="default" r:id="rId23"/>
      <w:footerReference w:type="first" r:id="rId24"/>
      <w:pgSz w:w="11906" w:h="16838" w:orient="portrait"/>
      <w:pgMar w:top="708" w:right="1435" w:bottom="1471" w:left="1439" w:header="72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325" w:rsidRDefault="00740325" w14:paraId="5C924C20" w14:textId="77777777">
      <w:pPr>
        <w:spacing w:after="0" w:line="240" w:lineRule="auto"/>
      </w:pPr>
      <w:r>
        <w:separator/>
      </w:r>
    </w:p>
  </w:endnote>
  <w:endnote w:type="continuationSeparator" w:id="0">
    <w:p w:rsidR="00740325" w:rsidRDefault="00740325" w14:paraId="736F8A5E" w14:textId="77777777">
      <w:pPr>
        <w:spacing w:after="0" w:line="240" w:lineRule="auto"/>
      </w:pPr>
      <w:r>
        <w:continuationSeparator/>
      </w:r>
    </w:p>
  </w:endnote>
  <w:endnote w:type="continuationNotice" w:id="1">
    <w:p w:rsidR="00740325" w:rsidRDefault="00740325" w14:paraId="66FBD0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44E" w:rsidRDefault="006F76E1" w14:paraId="42452A85" w14:textId="77777777">
    <w:pPr>
      <w:spacing w:after="0" w:line="260" w:lineRule="auto"/>
      <w:ind w:left="1" w:firstLine="0"/>
    </w:pPr>
    <w:r>
      <w:rPr>
        <w:sz w:val="20"/>
      </w:rPr>
      <w:t xml:space="preserve">February 2019 (v.2.0)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NUMPAGES   \* MERGEFORMAT</w:instrText>
    </w:r>
    <w:r>
      <w:fldChar w:fldCharType="separate"/>
    </w:r>
    <w:r>
      <w:rPr>
        <w:b/>
        <w:sz w:val="20"/>
      </w:rPr>
      <w:t>4</w:t>
    </w:r>
    <w:r>
      <w:fldChar w:fldCharType="end"/>
    </w:r>
    <w:r>
      <w:rPr>
        <w:rFonts w:ascii="Arial" w:hAnsi="Arial" w:eastAsia="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44E" w:rsidRDefault="007F2133" w14:paraId="4226A744" w14:textId="5A9A3223">
    <w:pPr>
      <w:spacing w:after="0" w:line="260" w:lineRule="auto"/>
      <w:ind w:left="1" w:firstLine="0"/>
    </w:pPr>
    <w:r>
      <w:rPr>
        <w:sz w:val="20"/>
      </w:rPr>
      <w:t>July</w:t>
    </w:r>
    <w:r w:rsidR="00101A81">
      <w:rPr>
        <w:sz w:val="20"/>
      </w:rPr>
      <w:t xml:space="preserve"> 202</w:t>
    </w:r>
    <w:r w:rsidR="0011298F">
      <w:rPr>
        <w:sz w:val="20"/>
      </w:rPr>
      <w:t>3</w:t>
    </w:r>
    <w:r w:rsidR="006F76E1">
      <w:rPr>
        <w:sz w:val="20"/>
      </w:rPr>
      <w:t xml:space="preserve"> (v.</w:t>
    </w:r>
    <w:r w:rsidR="0011298F">
      <w:rPr>
        <w:sz w:val="20"/>
      </w:rPr>
      <w:t>4</w:t>
    </w:r>
    <w:r w:rsidR="006F76E1">
      <w:rPr>
        <w:sz w:val="20"/>
      </w:rPr>
      <w:t xml:space="preserve">.0)  Page </w:t>
    </w:r>
    <w:r w:rsidR="006F76E1">
      <w:fldChar w:fldCharType="begin"/>
    </w:r>
    <w:r w:rsidR="006F76E1">
      <w:instrText xml:space="preserve"> PAGE   \* MERGEFORMAT </w:instrText>
    </w:r>
    <w:r w:rsidR="006F76E1">
      <w:fldChar w:fldCharType="separate"/>
    </w:r>
    <w:r w:rsidR="006F76E1">
      <w:rPr>
        <w:b/>
        <w:sz w:val="20"/>
      </w:rPr>
      <w:t>1</w:t>
    </w:r>
    <w:r w:rsidR="006F76E1">
      <w:rPr>
        <w:b/>
        <w:sz w:val="20"/>
      </w:rPr>
      <w:fldChar w:fldCharType="end"/>
    </w:r>
    <w:r w:rsidR="006F76E1">
      <w:rPr>
        <w:sz w:val="20"/>
      </w:rPr>
      <w:t xml:space="preserve"> of </w:t>
    </w:r>
    <w:r>
      <w:fldChar w:fldCharType="begin"/>
    </w:r>
    <w:r>
      <w:instrText>NUMPAGES   \* MERGEFORMAT</w:instrText>
    </w:r>
    <w:r>
      <w:fldChar w:fldCharType="separate"/>
    </w:r>
    <w:r w:rsidR="006F76E1">
      <w:rPr>
        <w:b/>
        <w:sz w:val="20"/>
      </w:rPr>
      <w:t>4</w:t>
    </w:r>
    <w:r>
      <w:fldChar w:fldCharType="end"/>
    </w:r>
    <w:r w:rsidR="006F76E1">
      <w:rPr>
        <w:rFonts w:ascii="Arial" w:hAnsi="Arial" w:eastAsia="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44E" w:rsidRDefault="006F76E1" w14:paraId="716F5DDB" w14:textId="77777777">
    <w:pPr>
      <w:spacing w:after="0" w:line="260" w:lineRule="auto"/>
      <w:ind w:left="1" w:firstLine="0"/>
    </w:pPr>
    <w:r>
      <w:rPr>
        <w:sz w:val="20"/>
      </w:rPr>
      <w:t xml:space="preserve">February 2019 (v.2.0)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fldChar w:fldCharType="begin"/>
    </w:r>
    <w:r>
      <w:instrText>NUMPAGES   \* MERGEFORMAT</w:instrText>
    </w:r>
    <w:r>
      <w:fldChar w:fldCharType="separate"/>
    </w:r>
    <w:r>
      <w:rPr>
        <w:b/>
        <w:sz w:val="20"/>
      </w:rPr>
      <w:t>4</w:t>
    </w:r>
    <w:r>
      <w:fldChar w:fldCharType="end"/>
    </w:r>
    <w:r>
      <w:rPr>
        <w:rFonts w:ascii="Arial" w:hAnsi="Arial"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325" w:rsidRDefault="00740325" w14:paraId="5F0198E0" w14:textId="77777777">
      <w:pPr>
        <w:spacing w:after="0" w:line="240" w:lineRule="auto"/>
      </w:pPr>
      <w:r>
        <w:separator/>
      </w:r>
    </w:p>
  </w:footnote>
  <w:footnote w:type="continuationSeparator" w:id="0">
    <w:p w:rsidR="00740325" w:rsidRDefault="00740325" w14:paraId="115143DA" w14:textId="77777777">
      <w:pPr>
        <w:spacing w:after="0" w:line="240" w:lineRule="auto"/>
      </w:pPr>
      <w:r>
        <w:continuationSeparator/>
      </w:r>
    </w:p>
  </w:footnote>
  <w:footnote w:type="continuationNotice" w:id="1">
    <w:p w:rsidR="00740325" w:rsidRDefault="00740325" w14:paraId="49536AB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298F" w:rsidRDefault="0011298F" w14:paraId="20A0BE07" w14:textId="46BEBA2C">
    <w:pPr>
      <w:pStyle w:val="Header"/>
    </w:pPr>
    <w:r>
      <w:rPr>
        <w:noProof/>
      </w:rPr>
      <w:drawing>
        <wp:anchor distT="0" distB="0" distL="114300" distR="114300" simplePos="0" relativeHeight="251658240" behindDoc="1" locked="0" layoutInCell="1" allowOverlap="1" wp14:anchorId="1541076F" wp14:editId="5CF654C5">
          <wp:simplePos x="0" y="0"/>
          <wp:positionH relativeFrom="column">
            <wp:posOffset>5467985</wp:posOffset>
          </wp:positionH>
          <wp:positionV relativeFrom="paragraph">
            <wp:posOffset>-295275</wp:posOffset>
          </wp:positionV>
          <wp:extent cx="853440" cy="414655"/>
          <wp:effectExtent l="0" t="0" r="3810" b="4445"/>
          <wp:wrapTight wrapText="bothSides">
            <wp:wrapPolygon edited="0">
              <wp:start x="0" y="0"/>
              <wp:lineTo x="0" y="20839"/>
              <wp:lineTo x="21214" y="20839"/>
              <wp:lineTo x="21214" y="0"/>
              <wp:lineTo x="0" y="0"/>
            </wp:wrapPolygon>
          </wp:wrapTight>
          <wp:docPr id="964970465" name="Picture 96497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14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0A"/>
    <w:multiLevelType w:val="hybridMultilevel"/>
    <w:tmpl w:val="FC283894"/>
    <w:lvl w:ilvl="0" w:tplc="DC683862">
      <w:start w:val="1"/>
      <w:numFmt w:val="lowerLetter"/>
      <w:lvlText w:val="%1)"/>
      <w:lvlJc w:val="left"/>
      <w:pPr>
        <w:ind w:left="15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05ACF3E">
      <w:start w:val="1"/>
      <w:numFmt w:val="lowerLetter"/>
      <w:lvlText w:val="%2"/>
      <w:lvlJc w:val="left"/>
      <w:pPr>
        <w:ind w:left="22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3EC7F74">
      <w:start w:val="1"/>
      <w:numFmt w:val="lowerRoman"/>
      <w:lvlText w:val="%3"/>
      <w:lvlJc w:val="left"/>
      <w:pPr>
        <w:ind w:left="29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2AAF30A">
      <w:start w:val="1"/>
      <w:numFmt w:val="decimal"/>
      <w:lvlText w:val="%4"/>
      <w:lvlJc w:val="left"/>
      <w:pPr>
        <w:ind w:left="36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E2CC274">
      <w:start w:val="1"/>
      <w:numFmt w:val="lowerLetter"/>
      <w:lvlText w:val="%5"/>
      <w:lvlJc w:val="left"/>
      <w:pPr>
        <w:ind w:left="43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AAE0BC8">
      <w:start w:val="1"/>
      <w:numFmt w:val="lowerRoman"/>
      <w:lvlText w:val="%6"/>
      <w:lvlJc w:val="left"/>
      <w:pPr>
        <w:ind w:left="50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59E3840">
      <w:start w:val="1"/>
      <w:numFmt w:val="decimal"/>
      <w:lvlText w:val="%7"/>
      <w:lvlJc w:val="left"/>
      <w:pPr>
        <w:ind w:left="58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A749ECA">
      <w:start w:val="1"/>
      <w:numFmt w:val="lowerLetter"/>
      <w:lvlText w:val="%8"/>
      <w:lvlJc w:val="left"/>
      <w:pPr>
        <w:ind w:left="65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AB26FF6">
      <w:start w:val="1"/>
      <w:numFmt w:val="lowerRoman"/>
      <w:lvlText w:val="%9"/>
      <w:lvlJc w:val="left"/>
      <w:pPr>
        <w:ind w:left="72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24A10C4"/>
    <w:multiLevelType w:val="hybridMultilevel"/>
    <w:tmpl w:val="BC3A7ADC"/>
    <w:lvl w:ilvl="0" w:tplc="08090001">
      <w:start w:val="1"/>
      <w:numFmt w:val="bullet"/>
      <w:lvlText w:val=""/>
      <w:lvlJc w:val="left"/>
      <w:pPr>
        <w:ind w:left="2202" w:hanging="360"/>
      </w:pPr>
      <w:rPr>
        <w:rFonts w:hint="default" w:ascii="Symbol" w:hAnsi="Symbol"/>
      </w:rPr>
    </w:lvl>
    <w:lvl w:ilvl="1" w:tplc="08090003" w:tentative="1">
      <w:start w:val="1"/>
      <w:numFmt w:val="bullet"/>
      <w:lvlText w:val="o"/>
      <w:lvlJc w:val="left"/>
      <w:pPr>
        <w:ind w:left="2922" w:hanging="360"/>
      </w:pPr>
      <w:rPr>
        <w:rFonts w:hint="default" w:ascii="Courier New" w:hAnsi="Courier New" w:cs="Courier New"/>
      </w:rPr>
    </w:lvl>
    <w:lvl w:ilvl="2" w:tplc="08090005" w:tentative="1">
      <w:start w:val="1"/>
      <w:numFmt w:val="bullet"/>
      <w:lvlText w:val=""/>
      <w:lvlJc w:val="left"/>
      <w:pPr>
        <w:ind w:left="3642" w:hanging="360"/>
      </w:pPr>
      <w:rPr>
        <w:rFonts w:hint="default" w:ascii="Wingdings" w:hAnsi="Wingdings"/>
      </w:rPr>
    </w:lvl>
    <w:lvl w:ilvl="3" w:tplc="08090001" w:tentative="1">
      <w:start w:val="1"/>
      <w:numFmt w:val="bullet"/>
      <w:lvlText w:val=""/>
      <w:lvlJc w:val="left"/>
      <w:pPr>
        <w:ind w:left="4362" w:hanging="360"/>
      </w:pPr>
      <w:rPr>
        <w:rFonts w:hint="default" w:ascii="Symbol" w:hAnsi="Symbol"/>
      </w:rPr>
    </w:lvl>
    <w:lvl w:ilvl="4" w:tplc="08090003" w:tentative="1">
      <w:start w:val="1"/>
      <w:numFmt w:val="bullet"/>
      <w:lvlText w:val="o"/>
      <w:lvlJc w:val="left"/>
      <w:pPr>
        <w:ind w:left="5082" w:hanging="360"/>
      </w:pPr>
      <w:rPr>
        <w:rFonts w:hint="default" w:ascii="Courier New" w:hAnsi="Courier New" w:cs="Courier New"/>
      </w:rPr>
    </w:lvl>
    <w:lvl w:ilvl="5" w:tplc="08090005" w:tentative="1">
      <w:start w:val="1"/>
      <w:numFmt w:val="bullet"/>
      <w:lvlText w:val=""/>
      <w:lvlJc w:val="left"/>
      <w:pPr>
        <w:ind w:left="5802" w:hanging="360"/>
      </w:pPr>
      <w:rPr>
        <w:rFonts w:hint="default" w:ascii="Wingdings" w:hAnsi="Wingdings"/>
      </w:rPr>
    </w:lvl>
    <w:lvl w:ilvl="6" w:tplc="08090001" w:tentative="1">
      <w:start w:val="1"/>
      <w:numFmt w:val="bullet"/>
      <w:lvlText w:val=""/>
      <w:lvlJc w:val="left"/>
      <w:pPr>
        <w:ind w:left="6522" w:hanging="360"/>
      </w:pPr>
      <w:rPr>
        <w:rFonts w:hint="default" w:ascii="Symbol" w:hAnsi="Symbol"/>
      </w:rPr>
    </w:lvl>
    <w:lvl w:ilvl="7" w:tplc="08090003" w:tentative="1">
      <w:start w:val="1"/>
      <w:numFmt w:val="bullet"/>
      <w:lvlText w:val="o"/>
      <w:lvlJc w:val="left"/>
      <w:pPr>
        <w:ind w:left="7242" w:hanging="360"/>
      </w:pPr>
      <w:rPr>
        <w:rFonts w:hint="default" w:ascii="Courier New" w:hAnsi="Courier New" w:cs="Courier New"/>
      </w:rPr>
    </w:lvl>
    <w:lvl w:ilvl="8" w:tplc="08090005" w:tentative="1">
      <w:start w:val="1"/>
      <w:numFmt w:val="bullet"/>
      <w:lvlText w:val=""/>
      <w:lvlJc w:val="left"/>
      <w:pPr>
        <w:ind w:left="7962" w:hanging="360"/>
      </w:pPr>
      <w:rPr>
        <w:rFonts w:hint="default" w:ascii="Wingdings" w:hAnsi="Wingdings"/>
      </w:rPr>
    </w:lvl>
  </w:abstractNum>
  <w:abstractNum w:abstractNumId="2" w15:restartNumberingAfterBreak="0">
    <w:nsid w:val="13751746"/>
    <w:multiLevelType w:val="hybridMultilevel"/>
    <w:tmpl w:val="A0D0D6A4"/>
    <w:lvl w:ilvl="0" w:tplc="55A27F2C">
      <w:start w:val="1"/>
      <w:numFmt w:val="bullet"/>
      <w:lvlText w:val="•"/>
      <w:lvlJc w:val="left"/>
      <w:pPr>
        <w:ind w:left="14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380D4AA">
      <w:start w:val="1"/>
      <w:numFmt w:val="bullet"/>
      <w:lvlText w:val="o"/>
      <w:lvlJc w:val="left"/>
      <w:pPr>
        <w:ind w:left="22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264AAF0">
      <w:start w:val="1"/>
      <w:numFmt w:val="bullet"/>
      <w:lvlText w:val="▪"/>
      <w:lvlJc w:val="left"/>
      <w:pPr>
        <w:ind w:left="29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27C8B16">
      <w:start w:val="1"/>
      <w:numFmt w:val="bullet"/>
      <w:lvlText w:val="•"/>
      <w:lvlJc w:val="left"/>
      <w:pPr>
        <w:ind w:left="36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DDA8114">
      <w:start w:val="1"/>
      <w:numFmt w:val="bullet"/>
      <w:lvlText w:val="o"/>
      <w:lvlJc w:val="left"/>
      <w:pPr>
        <w:ind w:left="43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C009E82">
      <w:start w:val="1"/>
      <w:numFmt w:val="bullet"/>
      <w:lvlText w:val="▪"/>
      <w:lvlJc w:val="left"/>
      <w:pPr>
        <w:ind w:left="50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250B21C">
      <w:start w:val="1"/>
      <w:numFmt w:val="bullet"/>
      <w:lvlText w:val="•"/>
      <w:lvlJc w:val="left"/>
      <w:pPr>
        <w:ind w:left="58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B087E48">
      <w:start w:val="1"/>
      <w:numFmt w:val="bullet"/>
      <w:lvlText w:val="o"/>
      <w:lvlJc w:val="left"/>
      <w:pPr>
        <w:ind w:left="65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1C28300">
      <w:start w:val="1"/>
      <w:numFmt w:val="bullet"/>
      <w:lvlText w:val="▪"/>
      <w:lvlJc w:val="left"/>
      <w:pPr>
        <w:ind w:left="72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16AD157D"/>
    <w:multiLevelType w:val="hybridMultilevel"/>
    <w:tmpl w:val="34D2ACB6"/>
    <w:lvl w:ilvl="0" w:tplc="3E769D2C">
      <w:start w:val="1"/>
      <w:numFmt w:val="lowerLetter"/>
      <w:lvlText w:val="%1)"/>
      <w:lvlJc w:val="left"/>
      <w:pPr>
        <w:ind w:left="154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1F60C66">
      <w:start w:val="1"/>
      <w:numFmt w:val="lowerLetter"/>
      <w:lvlText w:val="%2"/>
      <w:lvlJc w:val="left"/>
      <w:pPr>
        <w:ind w:left="22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28E0EF8">
      <w:start w:val="1"/>
      <w:numFmt w:val="lowerRoman"/>
      <w:lvlText w:val="%3"/>
      <w:lvlJc w:val="left"/>
      <w:pPr>
        <w:ind w:left="29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6121EA0">
      <w:start w:val="1"/>
      <w:numFmt w:val="decimal"/>
      <w:lvlText w:val="%4"/>
      <w:lvlJc w:val="left"/>
      <w:pPr>
        <w:ind w:left="36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304171E">
      <w:start w:val="1"/>
      <w:numFmt w:val="lowerLetter"/>
      <w:lvlText w:val="%5"/>
      <w:lvlJc w:val="left"/>
      <w:pPr>
        <w:ind w:left="43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F7471B2">
      <w:start w:val="1"/>
      <w:numFmt w:val="lowerRoman"/>
      <w:lvlText w:val="%6"/>
      <w:lvlJc w:val="left"/>
      <w:pPr>
        <w:ind w:left="50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992D404">
      <w:start w:val="1"/>
      <w:numFmt w:val="decimal"/>
      <w:lvlText w:val="%7"/>
      <w:lvlJc w:val="left"/>
      <w:pPr>
        <w:ind w:left="58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3429AF4">
      <w:start w:val="1"/>
      <w:numFmt w:val="lowerLetter"/>
      <w:lvlText w:val="%8"/>
      <w:lvlJc w:val="left"/>
      <w:pPr>
        <w:ind w:left="65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9AE488A">
      <w:start w:val="1"/>
      <w:numFmt w:val="lowerRoman"/>
      <w:lvlText w:val="%9"/>
      <w:lvlJc w:val="left"/>
      <w:pPr>
        <w:ind w:left="72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1B0668CA"/>
    <w:multiLevelType w:val="multilevel"/>
    <w:tmpl w:val="BB16C89C"/>
    <w:lvl w:ilvl="0">
      <w:start w:val="5"/>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start w:val="4"/>
      <w:numFmt w:val="decimal"/>
      <w:lvlRestart w:val="0"/>
      <w:lvlText w:val="%1.%2"/>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22A246E1"/>
    <w:multiLevelType w:val="hybridMultilevel"/>
    <w:tmpl w:val="D3C0269C"/>
    <w:lvl w:ilvl="0" w:tplc="55A27F2C">
      <w:start w:val="1"/>
      <w:numFmt w:val="bullet"/>
      <w:lvlText w:val="•"/>
      <w:lvlJc w:val="left"/>
      <w:pPr>
        <w:ind w:left="145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69266FA">
      <w:start w:val="1"/>
      <w:numFmt w:val="lowerLetter"/>
      <w:lvlText w:val="%2"/>
      <w:lvlJc w:val="left"/>
      <w:pPr>
        <w:ind w:left="22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6D2F5E0">
      <w:start w:val="1"/>
      <w:numFmt w:val="lowerRoman"/>
      <w:lvlText w:val="%3"/>
      <w:lvlJc w:val="left"/>
      <w:pPr>
        <w:ind w:left="29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172FFE2">
      <w:start w:val="1"/>
      <w:numFmt w:val="decimal"/>
      <w:lvlText w:val="%4"/>
      <w:lvlJc w:val="left"/>
      <w:pPr>
        <w:ind w:left="36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5EA22DE">
      <w:start w:val="1"/>
      <w:numFmt w:val="lowerLetter"/>
      <w:lvlText w:val="%5"/>
      <w:lvlJc w:val="left"/>
      <w:pPr>
        <w:ind w:left="43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F0EAE3A">
      <w:start w:val="1"/>
      <w:numFmt w:val="lowerRoman"/>
      <w:lvlText w:val="%6"/>
      <w:lvlJc w:val="left"/>
      <w:pPr>
        <w:ind w:left="50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D28DFCC">
      <w:start w:val="1"/>
      <w:numFmt w:val="decimal"/>
      <w:lvlText w:val="%7"/>
      <w:lvlJc w:val="left"/>
      <w:pPr>
        <w:ind w:left="58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1CE0786">
      <w:start w:val="1"/>
      <w:numFmt w:val="lowerLetter"/>
      <w:lvlText w:val="%8"/>
      <w:lvlJc w:val="left"/>
      <w:pPr>
        <w:ind w:left="65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56045C2">
      <w:start w:val="1"/>
      <w:numFmt w:val="lowerRoman"/>
      <w:lvlText w:val="%9"/>
      <w:lvlJc w:val="left"/>
      <w:pPr>
        <w:ind w:left="72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8DC3ABE"/>
    <w:multiLevelType w:val="hybridMultilevel"/>
    <w:tmpl w:val="9B98A0C2"/>
    <w:lvl w:ilvl="0" w:tplc="55A27F2C">
      <w:start w:val="1"/>
      <w:numFmt w:val="bullet"/>
      <w:lvlText w:val="•"/>
      <w:lvlJc w:val="left"/>
      <w:pPr>
        <w:ind w:left="14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F14634"/>
    <w:multiLevelType w:val="hybridMultilevel"/>
    <w:tmpl w:val="02B42B76"/>
    <w:lvl w:ilvl="0" w:tplc="55A27F2C">
      <w:start w:val="1"/>
      <w:numFmt w:val="bullet"/>
      <w:lvlText w:val="•"/>
      <w:lvlJc w:val="left"/>
      <w:pPr>
        <w:ind w:left="1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05ACF3E">
      <w:start w:val="1"/>
      <w:numFmt w:val="lowerLetter"/>
      <w:lvlText w:val="%2"/>
      <w:lvlJc w:val="left"/>
      <w:pPr>
        <w:ind w:left="22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3EC7F74">
      <w:start w:val="1"/>
      <w:numFmt w:val="lowerRoman"/>
      <w:lvlText w:val="%3"/>
      <w:lvlJc w:val="left"/>
      <w:pPr>
        <w:ind w:left="29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2AAF30A">
      <w:start w:val="1"/>
      <w:numFmt w:val="decimal"/>
      <w:lvlText w:val="%4"/>
      <w:lvlJc w:val="left"/>
      <w:pPr>
        <w:ind w:left="36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E2CC274">
      <w:start w:val="1"/>
      <w:numFmt w:val="lowerLetter"/>
      <w:lvlText w:val="%5"/>
      <w:lvlJc w:val="left"/>
      <w:pPr>
        <w:ind w:left="43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AAE0BC8">
      <w:start w:val="1"/>
      <w:numFmt w:val="lowerRoman"/>
      <w:lvlText w:val="%6"/>
      <w:lvlJc w:val="left"/>
      <w:pPr>
        <w:ind w:left="50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59E3840">
      <w:start w:val="1"/>
      <w:numFmt w:val="decimal"/>
      <w:lvlText w:val="%7"/>
      <w:lvlJc w:val="left"/>
      <w:pPr>
        <w:ind w:left="58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A749ECA">
      <w:start w:val="1"/>
      <w:numFmt w:val="lowerLetter"/>
      <w:lvlText w:val="%8"/>
      <w:lvlJc w:val="left"/>
      <w:pPr>
        <w:ind w:left="65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AB26FF6">
      <w:start w:val="1"/>
      <w:numFmt w:val="lowerRoman"/>
      <w:lvlText w:val="%9"/>
      <w:lvlJc w:val="left"/>
      <w:pPr>
        <w:ind w:left="72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326E6103"/>
    <w:multiLevelType w:val="hybridMultilevel"/>
    <w:tmpl w:val="F4CE2C9C"/>
    <w:lvl w:ilvl="0" w:tplc="C7F6CE1A">
      <w:start w:val="1"/>
      <w:numFmt w:val="lowerLetter"/>
      <w:lvlText w:val="%1)"/>
      <w:lvlJc w:val="left"/>
      <w:pPr>
        <w:ind w:left="145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69266FA">
      <w:start w:val="1"/>
      <w:numFmt w:val="lowerLetter"/>
      <w:lvlText w:val="%2"/>
      <w:lvlJc w:val="left"/>
      <w:pPr>
        <w:ind w:left="22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6D2F5E0">
      <w:start w:val="1"/>
      <w:numFmt w:val="lowerRoman"/>
      <w:lvlText w:val="%3"/>
      <w:lvlJc w:val="left"/>
      <w:pPr>
        <w:ind w:left="29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172FFE2">
      <w:start w:val="1"/>
      <w:numFmt w:val="decimal"/>
      <w:lvlText w:val="%4"/>
      <w:lvlJc w:val="left"/>
      <w:pPr>
        <w:ind w:left="36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5EA22DE">
      <w:start w:val="1"/>
      <w:numFmt w:val="lowerLetter"/>
      <w:lvlText w:val="%5"/>
      <w:lvlJc w:val="left"/>
      <w:pPr>
        <w:ind w:left="43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F0EAE3A">
      <w:start w:val="1"/>
      <w:numFmt w:val="lowerRoman"/>
      <w:lvlText w:val="%6"/>
      <w:lvlJc w:val="left"/>
      <w:pPr>
        <w:ind w:left="50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D28DFCC">
      <w:start w:val="1"/>
      <w:numFmt w:val="decimal"/>
      <w:lvlText w:val="%7"/>
      <w:lvlJc w:val="left"/>
      <w:pPr>
        <w:ind w:left="58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1CE0786">
      <w:start w:val="1"/>
      <w:numFmt w:val="lowerLetter"/>
      <w:lvlText w:val="%8"/>
      <w:lvlJc w:val="left"/>
      <w:pPr>
        <w:ind w:left="65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56045C2">
      <w:start w:val="1"/>
      <w:numFmt w:val="lowerRoman"/>
      <w:lvlText w:val="%9"/>
      <w:lvlJc w:val="left"/>
      <w:pPr>
        <w:ind w:left="72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33563A15"/>
    <w:multiLevelType w:val="hybridMultilevel"/>
    <w:tmpl w:val="8E9C981C"/>
    <w:lvl w:ilvl="0" w:tplc="22D46386">
      <w:start w:val="1"/>
      <w:numFmt w:val="lowerLetter"/>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0" w15:restartNumberingAfterBreak="0">
    <w:nsid w:val="3EB3186F"/>
    <w:multiLevelType w:val="hybridMultilevel"/>
    <w:tmpl w:val="5492BE5E"/>
    <w:lvl w:ilvl="0" w:tplc="CB588508">
      <w:start w:val="1"/>
      <w:numFmt w:val="bullet"/>
      <w:lvlText w:val=""/>
      <w:lvlJc w:val="left"/>
      <w:pPr>
        <w:ind w:left="721" w:hanging="360"/>
      </w:pPr>
      <w:rPr>
        <w:rFonts w:hint="default" w:ascii="Symbol" w:hAnsi="Symbol"/>
        <w:sz w:val="16"/>
        <w:szCs w:val="16"/>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11" w15:restartNumberingAfterBreak="0">
    <w:nsid w:val="40274949"/>
    <w:multiLevelType w:val="hybridMultilevel"/>
    <w:tmpl w:val="50A6654C"/>
    <w:lvl w:ilvl="0" w:tplc="9558C904">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2" w15:restartNumberingAfterBreak="0">
    <w:nsid w:val="416639FD"/>
    <w:multiLevelType w:val="hybridMultilevel"/>
    <w:tmpl w:val="E230C988"/>
    <w:lvl w:ilvl="0" w:tplc="1CA89D36">
      <w:start w:val="1"/>
      <w:numFmt w:val="lowerLetter"/>
      <w:lvlText w:val="%1)"/>
      <w:lvlJc w:val="left"/>
      <w:pPr>
        <w:ind w:left="12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3B4C63C">
      <w:start w:val="1"/>
      <w:numFmt w:val="lowerLetter"/>
      <w:lvlText w:val="%2"/>
      <w:lvlJc w:val="left"/>
      <w:pPr>
        <w:ind w:left="19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B9A6568">
      <w:start w:val="1"/>
      <w:numFmt w:val="lowerRoman"/>
      <w:lvlText w:val="%3"/>
      <w:lvlJc w:val="left"/>
      <w:pPr>
        <w:ind w:left="26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A06EC36">
      <w:start w:val="1"/>
      <w:numFmt w:val="decimal"/>
      <w:lvlText w:val="%4"/>
      <w:lvlJc w:val="left"/>
      <w:pPr>
        <w:ind w:left="33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620E864">
      <w:start w:val="1"/>
      <w:numFmt w:val="lowerLetter"/>
      <w:lvlText w:val="%5"/>
      <w:lvlJc w:val="left"/>
      <w:pPr>
        <w:ind w:left="40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A9A6E26">
      <w:start w:val="1"/>
      <w:numFmt w:val="lowerRoman"/>
      <w:lvlText w:val="%6"/>
      <w:lvlJc w:val="left"/>
      <w:pPr>
        <w:ind w:left="48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AE85BE0">
      <w:start w:val="1"/>
      <w:numFmt w:val="decimal"/>
      <w:lvlText w:val="%7"/>
      <w:lvlJc w:val="left"/>
      <w:pPr>
        <w:ind w:left="55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90C2AD2">
      <w:start w:val="1"/>
      <w:numFmt w:val="lowerLetter"/>
      <w:lvlText w:val="%8"/>
      <w:lvlJc w:val="left"/>
      <w:pPr>
        <w:ind w:left="62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7A475E8">
      <w:start w:val="1"/>
      <w:numFmt w:val="lowerRoman"/>
      <w:lvlText w:val="%9"/>
      <w:lvlJc w:val="left"/>
      <w:pPr>
        <w:ind w:left="69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449B25C2"/>
    <w:multiLevelType w:val="hybridMultilevel"/>
    <w:tmpl w:val="68867E1A"/>
    <w:lvl w:ilvl="0" w:tplc="38AA607E">
      <w:start w:val="1"/>
      <w:numFmt w:val="lowerLetter"/>
      <w:lvlText w:val="%1)"/>
      <w:lvlJc w:val="left"/>
      <w:pPr>
        <w:ind w:left="15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1A6A41E">
      <w:start w:val="1"/>
      <w:numFmt w:val="lowerLetter"/>
      <w:lvlText w:val="%2"/>
      <w:lvlJc w:val="left"/>
      <w:pPr>
        <w:ind w:left="22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FC6EC96">
      <w:start w:val="1"/>
      <w:numFmt w:val="lowerRoman"/>
      <w:lvlText w:val="%3"/>
      <w:lvlJc w:val="left"/>
      <w:pPr>
        <w:ind w:left="29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F70DBFA">
      <w:start w:val="1"/>
      <w:numFmt w:val="decimal"/>
      <w:lvlText w:val="%4"/>
      <w:lvlJc w:val="left"/>
      <w:pPr>
        <w:ind w:left="36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4D6EC50">
      <w:start w:val="1"/>
      <w:numFmt w:val="lowerLetter"/>
      <w:lvlText w:val="%5"/>
      <w:lvlJc w:val="left"/>
      <w:pPr>
        <w:ind w:left="43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6A6E1B4">
      <w:start w:val="1"/>
      <w:numFmt w:val="lowerRoman"/>
      <w:lvlText w:val="%6"/>
      <w:lvlJc w:val="left"/>
      <w:pPr>
        <w:ind w:left="50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B46FEB8">
      <w:start w:val="1"/>
      <w:numFmt w:val="decimal"/>
      <w:lvlText w:val="%7"/>
      <w:lvlJc w:val="left"/>
      <w:pPr>
        <w:ind w:left="58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6CA6BB6">
      <w:start w:val="1"/>
      <w:numFmt w:val="lowerLetter"/>
      <w:lvlText w:val="%8"/>
      <w:lvlJc w:val="left"/>
      <w:pPr>
        <w:ind w:left="65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CB41EBC">
      <w:start w:val="1"/>
      <w:numFmt w:val="lowerRoman"/>
      <w:lvlText w:val="%9"/>
      <w:lvlJc w:val="left"/>
      <w:pPr>
        <w:ind w:left="72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656089E"/>
    <w:multiLevelType w:val="hybridMultilevel"/>
    <w:tmpl w:val="68004212"/>
    <w:lvl w:ilvl="0" w:tplc="55A27F2C">
      <w:start w:val="1"/>
      <w:numFmt w:val="bullet"/>
      <w:lvlText w:val="•"/>
      <w:lvlJc w:val="left"/>
      <w:pPr>
        <w:ind w:left="1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8465E1A">
      <w:start w:val="1"/>
      <w:numFmt w:val="lowerLetter"/>
      <w:lvlText w:val="%2"/>
      <w:lvlJc w:val="left"/>
      <w:pPr>
        <w:ind w:left="22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FCE70C8">
      <w:start w:val="1"/>
      <w:numFmt w:val="lowerRoman"/>
      <w:lvlText w:val="%3"/>
      <w:lvlJc w:val="left"/>
      <w:pPr>
        <w:ind w:left="29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87A8106">
      <w:start w:val="1"/>
      <w:numFmt w:val="decimal"/>
      <w:lvlText w:val="%4"/>
      <w:lvlJc w:val="left"/>
      <w:pPr>
        <w:ind w:left="36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ECEAF9E">
      <w:start w:val="1"/>
      <w:numFmt w:val="lowerLetter"/>
      <w:lvlText w:val="%5"/>
      <w:lvlJc w:val="left"/>
      <w:pPr>
        <w:ind w:left="43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ACC9CB4">
      <w:start w:val="1"/>
      <w:numFmt w:val="lowerRoman"/>
      <w:lvlText w:val="%6"/>
      <w:lvlJc w:val="left"/>
      <w:pPr>
        <w:ind w:left="50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58A1F14">
      <w:start w:val="1"/>
      <w:numFmt w:val="decimal"/>
      <w:lvlText w:val="%7"/>
      <w:lvlJc w:val="left"/>
      <w:pPr>
        <w:ind w:left="58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29EA9EE">
      <w:start w:val="1"/>
      <w:numFmt w:val="lowerLetter"/>
      <w:lvlText w:val="%8"/>
      <w:lvlJc w:val="left"/>
      <w:pPr>
        <w:ind w:left="65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4D48290">
      <w:start w:val="1"/>
      <w:numFmt w:val="lowerRoman"/>
      <w:lvlText w:val="%9"/>
      <w:lvlJc w:val="left"/>
      <w:pPr>
        <w:ind w:left="72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4B1A6426"/>
    <w:multiLevelType w:val="hybridMultilevel"/>
    <w:tmpl w:val="C064789A"/>
    <w:lvl w:ilvl="0" w:tplc="3E86207C">
      <w:start w:val="1"/>
      <w:numFmt w:val="lowerLetter"/>
      <w:lvlText w:val="%1)"/>
      <w:lvlJc w:val="left"/>
      <w:pPr>
        <w:ind w:left="15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8465E1A">
      <w:start w:val="1"/>
      <w:numFmt w:val="lowerLetter"/>
      <w:lvlText w:val="%2"/>
      <w:lvlJc w:val="left"/>
      <w:pPr>
        <w:ind w:left="22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FCE70C8">
      <w:start w:val="1"/>
      <w:numFmt w:val="lowerRoman"/>
      <w:lvlText w:val="%3"/>
      <w:lvlJc w:val="left"/>
      <w:pPr>
        <w:ind w:left="29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87A8106">
      <w:start w:val="1"/>
      <w:numFmt w:val="decimal"/>
      <w:lvlText w:val="%4"/>
      <w:lvlJc w:val="left"/>
      <w:pPr>
        <w:ind w:left="36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ECEAF9E">
      <w:start w:val="1"/>
      <w:numFmt w:val="lowerLetter"/>
      <w:lvlText w:val="%5"/>
      <w:lvlJc w:val="left"/>
      <w:pPr>
        <w:ind w:left="43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ACC9CB4">
      <w:start w:val="1"/>
      <w:numFmt w:val="lowerRoman"/>
      <w:lvlText w:val="%6"/>
      <w:lvlJc w:val="left"/>
      <w:pPr>
        <w:ind w:left="50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58A1F14">
      <w:start w:val="1"/>
      <w:numFmt w:val="decimal"/>
      <w:lvlText w:val="%7"/>
      <w:lvlJc w:val="left"/>
      <w:pPr>
        <w:ind w:left="58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29EA9EE">
      <w:start w:val="1"/>
      <w:numFmt w:val="lowerLetter"/>
      <w:lvlText w:val="%8"/>
      <w:lvlJc w:val="left"/>
      <w:pPr>
        <w:ind w:left="65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4D48290">
      <w:start w:val="1"/>
      <w:numFmt w:val="lowerRoman"/>
      <w:lvlText w:val="%9"/>
      <w:lvlJc w:val="left"/>
      <w:pPr>
        <w:ind w:left="72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563A3DDB"/>
    <w:multiLevelType w:val="multilevel"/>
    <w:tmpl w:val="73A635BE"/>
    <w:lvl w:ilvl="0">
      <w:start w:val="3"/>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start w:val="2"/>
      <w:numFmt w:val="decimal"/>
      <w:lvlRestart w:val="0"/>
      <w:lvlText w:val="%1.%2"/>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08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80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5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24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96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68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40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59D870BA"/>
    <w:multiLevelType w:val="hybridMultilevel"/>
    <w:tmpl w:val="A490A46A"/>
    <w:lvl w:ilvl="0" w:tplc="55A27F2C">
      <w:start w:val="1"/>
      <w:numFmt w:val="bullet"/>
      <w:lvlText w:val="•"/>
      <w:lvlJc w:val="left"/>
      <w:pPr>
        <w:ind w:left="19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871" w:hanging="360"/>
      </w:pPr>
      <w:rPr>
        <w:rFonts w:hint="default" w:ascii="Courier New" w:hAnsi="Courier New" w:cs="Courier New"/>
      </w:rPr>
    </w:lvl>
    <w:lvl w:ilvl="2" w:tplc="08090005" w:tentative="1">
      <w:start w:val="1"/>
      <w:numFmt w:val="bullet"/>
      <w:lvlText w:val=""/>
      <w:lvlJc w:val="left"/>
      <w:pPr>
        <w:ind w:left="2591" w:hanging="360"/>
      </w:pPr>
      <w:rPr>
        <w:rFonts w:hint="default" w:ascii="Wingdings" w:hAnsi="Wingdings"/>
      </w:rPr>
    </w:lvl>
    <w:lvl w:ilvl="3" w:tplc="08090001" w:tentative="1">
      <w:start w:val="1"/>
      <w:numFmt w:val="bullet"/>
      <w:lvlText w:val=""/>
      <w:lvlJc w:val="left"/>
      <w:pPr>
        <w:ind w:left="3311" w:hanging="360"/>
      </w:pPr>
      <w:rPr>
        <w:rFonts w:hint="default" w:ascii="Symbol" w:hAnsi="Symbol"/>
      </w:rPr>
    </w:lvl>
    <w:lvl w:ilvl="4" w:tplc="08090003" w:tentative="1">
      <w:start w:val="1"/>
      <w:numFmt w:val="bullet"/>
      <w:lvlText w:val="o"/>
      <w:lvlJc w:val="left"/>
      <w:pPr>
        <w:ind w:left="4031" w:hanging="360"/>
      </w:pPr>
      <w:rPr>
        <w:rFonts w:hint="default" w:ascii="Courier New" w:hAnsi="Courier New" w:cs="Courier New"/>
      </w:rPr>
    </w:lvl>
    <w:lvl w:ilvl="5" w:tplc="08090005" w:tentative="1">
      <w:start w:val="1"/>
      <w:numFmt w:val="bullet"/>
      <w:lvlText w:val=""/>
      <w:lvlJc w:val="left"/>
      <w:pPr>
        <w:ind w:left="4751" w:hanging="360"/>
      </w:pPr>
      <w:rPr>
        <w:rFonts w:hint="default" w:ascii="Wingdings" w:hAnsi="Wingdings"/>
      </w:rPr>
    </w:lvl>
    <w:lvl w:ilvl="6" w:tplc="08090001" w:tentative="1">
      <w:start w:val="1"/>
      <w:numFmt w:val="bullet"/>
      <w:lvlText w:val=""/>
      <w:lvlJc w:val="left"/>
      <w:pPr>
        <w:ind w:left="5471" w:hanging="360"/>
      </w:pPr>
      <w:rPr>
        <w:rFonts w:hint="default" w:ascii="Symbol" w:hAnsi="Symbol"/>
      </w:rPr>
    </w:lvl>
    <w:lvl w:ilvl="7" w:tplc="08090003" w:tentative="1">
      <w:start w:val="1"/>
      <w:numFmt w:val="bullet"/>
      <w:lvlText w:val="o"/>
      <w:lvlJc w:val="left"/>
      <w:pPr>
        <w:ind w:left="6191" w:hanging="360"/>
      </w:pPr>
      <w:rPr>
        <w:rFonts w:hint="default" w:ascii="Courier New" w:hAnsi="Courier New" w:cs="Courier New"/>
      </w:rPr>
    </w:lvl>
    <w:lvl w:ilvl="8" w:tplc="08090005" w:tentative="1">
      <w:start w:val="1"/>
      <w:numFmt w:val="bullet"/>
      <w:lvlText w:val=""/>
      <w:lvlJc w:val="left"/>
      <w:pPr>
        <w:ind w:left="6911" w:hanging="360"/>
      </w:pPr>
      <w:rPr>
        <w:rFonts w:hint="default" w:ascii="Wingdings" w:hAnsi="Wingdings"/>
      </w:rPr>
    </w:lvl>
  </w:abstractNum>
  <w:abstractNum w:abstractNumId="18" w15:restartNumberingAfterBreak="0">
    <w:nsid w:val="60DD5837"/>
    <w:multiLevelType w:val="hybridMultilevel"/>
    <w:tmpl w:val="0E8C5FF4"/>
    <w:lvl w:ilvl="0" w:tplc="55A27F2C">
      <w:start w:val="1"/>
      <w:numFmt w:val="bullet"/>
      <w:lvlText w:val="•"/>
      <w:lvlJc w:val="left"/>
      <w:pPr>
        <w:ind w:left="14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19" w15:restartNumberingAfterBreak="0">
    <w:nsid w:val="62CA35D1"/>
    <w:multiLevelType w:val="hybridMultilevel"/>
    <w:tmpl w:val="A13ACBA2"/>
    <w:lvl w:ilvl="0" w:tplc="08090005">
      <w:start w:val="1"/>
      <w:numFmt w:val="bullet"/>
      <w:lvlText w:val=""/>
      <w:lvlJc w:val="left"/>
      <w:pPr>
        <w:ind w:left="1482"/>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20" w15:restartNumberingAfterBreak="0">
    <w:nsid w:val="63D24E50"/>
    <w:multiLevelType w:val="multilevel"/>
    <w:tmpl w:val="1904FD8C"/>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21" w15:restartNumberingAfterBreak="0">
    <w:nsid w:val="66842EDA"/>
    <w:multiLevelType w:val="multilevel"/>
    <w:tmpl w:val="26E6B354"/>
    <w:lvl w:ilvl="0">
      <w:start w:val="1"/>
      <w:numFmt w:val="decimal"/>
      <w:lvlText w:val="%1"/>
      <w:lvlJc w:val="left"/>
      <w:pPr>
        <w:ind w:left="1067" w:hanging="1080"/>
      </w:pPr>
      <w:rPr>
        <w:rFonts w:hint="default"/>
      </w:rPr>
    </w:lvl>
    <w:lvl w:ilvl="1">
      <w:start w:val="1"/>
      <w:numFmt w:val="decimal"/>
      <w:isLgl/>
      <w:lvlText w:val="%1.%2"/>
      <w:lvlJc w:val="left"/>
      <w:pPr>
        <w:ind w:left="431" w:hanging="43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23"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511" w:hanging="1440"/>
      </w:pPr>
      <w:rPr>
        <w:rFonts w:hint="default"/>
      </w:rPr>
    </w:lvl>
    <w:lvl w:ilvl="7">
      <w:start w:val="1"/>
      <w:numFmt w:val="decimal"/>
      <w:isLgl/>
      <w:lvlText w:val="%1.%2.%3.%4.%5.%6.%7.%8"/>
      <w:lvlJc w:val="left"/>
      <w:pPr>
        <w:ind w:left="1525" w:hanging="1440"/>
      </w:pPr>
      <w:rPr>
        <w:rFonts w:hint="default"/>
      </w:rPr>
    </w:lvl>
    <w:lvl w:ilvl="8">
      <w:start w:val="1"/>
      <w:numFmt w:val="decimal"/>
      <w:isLgl/>
      <w:lvlText w:val="%1.%2.%3.%4.%5.%6.%7.%8.%9"/>
      <w:lvlJc w:val="left"/>
      <w:pPr>
        <w:ind w:left="1539" w:hanging="1440"/>
      </w:pPr>
      <w:rPr>
        <w:rFonts w:hint="default"/>
      </w:rPr>
    </w:lvl>
  </w:abstractNum>
  <w:abstractNum w:abstractNumId="22" w15:restartNumberingAfterBreak="0">
    <w:nsid w:val="6D8F4ED6"/>
    <w:multiLevelType w:val="hybridMultilevel"/>
    <w:tmpl w:val="3B34B78A"/>
    <w:lvl w:ilvl="0" w:tplc="55A27F2C">
      <w:start w:val="1"/>
      <w:numFmt w:val="bullet"/>
      <w:lvlText w:val="•"/>
      <w:lvlJc w:val="left"/>
      <w:pPr>
        <w:ind w:left="15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1F60C66">
      <w:start w:val="1"/>
      <w:numFmt w:val="lowerLetter"/>
      <w:lvlText w:val="%2"/>
      <w:lvlJc w:val="left"/>
      <w:pPr>
        <w:ind w:left="22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28E0EF8">
      <w:start w:val="1"/>
      <w:numFmt w:val="lowerRoman"/>
      <w:lvlText w:val="%3"/>
      <w:lvlJc w:val="left"/>
      <w:pPr>
        <w:ind w:left="29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6121EA0">
      <w:start w:val="1"/>
      <w:numFmt w:val="decimal"/>
      <w:lvlText w:val="%4"/>
      <w:lvlJc w:val="left"/>
      <w:pPr>
        <w:ind w:left="36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304171E">
      <w:start w:val="1"/>
      <w:numFmt w:val="lowerLetter"/>
      <w:lvlText w:val="%5"/>
      <w:lvlJc w:val="left"/>
      <w:pPr>
        <w:ind w:left="43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F7471B2">
      <w:start w:val="1"/>
      <w:numFmt w:val="lowerRoman"/>
      <w:lvlText w:val="%6"/>
      <w:lvlJc w:val="left"/>
      <w:pPr>
        <w:ind w:left="50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992D404">
      <w:start w:val="1"/>
      <w:numFmt w:val="decimal"/>
      <w:lvlText w:val="%7"/>
      <w:lvlJc w:val="left"/>
      <w:pPr>
        <w:ind w:left="58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3429AF4">
      <w:start w:val="1"/>
      <w:numFmt w:val="lowerLetter"/>
      <w:lvlText w:val="%8"/>
      <w:lvlJc w:val="left"/>
      <w:pPr>
        <w:ind w:left="65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9AE488A">
      <w:start w:val="1"/>
      <w:numFmt w:val="lowerRoman"/>
      <w:lvlText w:val="%9"/>
      <w:lvlJc w:val="left"/>
      <w:pPr>
        <w:ind w:left="72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753E1BD8"/>
    <w:multiLevelType w:val="hybridMultilevel"/>
    <w:tmpl w:val="26920BAE"/>
    <w:lvl w:ilvl="0" w:tplc="55A27F2C">
      <w:start w:val="1"/>
      <w:numFmt w:val="bullet"/>
      <w:lvlText w:val="•"/>
      <w:lvlJc w:val="left"/>
      <w:pPr>
        <w:ind w:left="14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24" w15:restartNumberingAfterBreak="0">
    <w:nsid w:val="77315350"/>
    <w:multiLevelType w:val="hybridMultilevel"/>
    <w:tmpl w:val="548AB1F6"/>
    <w:lvl w:ilvl="0" w:tplc="55A27F2C">
      <w:start w:val="1"/>
      <w:numFmt w:val="bullet"/>
      <w:lvlText w:val="•"/>
      <w:lvlJc w:val="left"/>
      <w:pPr>
        <w:ind w:left="14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1" w:hanging="360"/>
      </w:pPr>
      <w:rPr>
        <w:rFonts w:hint="default" w:ascii="Courier New" w:hAnsi="Courier New" w:cs="Courier New"/>
      </w:rPr>
    </w:lvl>
    <w:lvl w:ilvl="2" w:tplc="08090005" w:tentative="1">
      <w:start w:val="1"/>
      <w:numFmt w:val="bullet"/>
      <w:lvlText w:val=""/>
      <w:lvlJc w:val="left"/>
      <w:pPr>
        <w:ind w:left="2161" w:hanging="360"/>
      </w:pPr>
      <w:rPr>
        <w:rFonts w:hint="default" w:ascii="Wingdings" w:hAnsi="Wingdings"/>
      </w:rPr>
    </w:lvl>
    <w:lvl w:ilvl="3" w:tplc="08090001" w:tentative="1">
      <w:start w:val="1"/>
      <w:numFmt w:val="bullet"/>
      <w:lvlText w:val=""/>
      <w:lvlJc w:val="left"/>
      <w:pPr>
        <w:ind w:left="2881" w:hanging="360"/>
      </w:pPr>
      <w:rPr>
        <w:rFonts w:hint="default" w:ascii="Symbol" w:hAnsi="Symbol"/>
      </w:rPr>
    </w:lvl>
    <w:lvl w:ilvl="4" w:tplc="08090003" w:tentative="1">
      <w:start w:val="1"/>
      <w:numFmt w:val="bullet"/>
      <w:lvlText w:val="o"/>
      <w:lvlJc w:val="left"/>
      <w:pPr>
        <w:ind w:left="3601" w:hanging="360"/>
      </w:pPr>
      <w:rPr>
        <w:rFonts w:hint="default" w:ascii="Courier New" w:hAnsi="Courier New" w:cs="Courier New"/>
      </w:rPr>
    </w:lvl>
    <w:lvl w:ilvl="5" w:tplc="08090005" w:tentative="1">
      <w:start w:val="1"/>
      <w:numFmt w:val="bullet"/>
      <w:lvlText w:val=""/>
      <w:lvlJc w:val="left"/>
      <w:pPr>
        <w:ind w:left="4321" w:hanging="360"/>
      </w:pPr>
      <w:rPr>
        <w:rFonts w:hint="default" w:ascii="Wingdings" w:hAnsi="Wingdings"/>
      </w:rPr>
    </w:lvl>
    <w:lvl w:ilvl="6" w:tplc="08090001" w:tentative="1">
      <w:start w:val="1"/>
      <w:numFmt w:val="bullet"/>
      <w:lvlText w:val=""/>
      <w:lvlJc w:val="left"/>
      <w:pPr>
        <w:ind w:left="5041" w:hanging="360"/>
      </w:pPr>
      <w:rPr>
        <w:rFonts w:hint="default" w:ascii="Symbol" w:hAnsi="Symbol"/>
      </w:rPr>
    </w:lvl>
    <w:lvl w:ilvl="7" w:tplc="08090003" w:tentative="1">
      <w:start w:val="1"/>
      <w:numFmt w:val="bullet"/>
      <w:lvlText w:val="o"/>
      <w:lvlJc w:val="left"/>
      <w:pPr>
        <w:ind w:left="5761" w:hanging="360"/>
      </w:pPr>
      <w:rPr>
        <w:rFonts w:hint="default" w:ascii="Courier New" w:hAnsi="Courier New" w:cs="Courier New"/>
      </w:rPr>
    </w:lvl>
    <w:lvl w:ilvl="8" w:tplc="08090005" w:tentative="1">
      <w:start w:val="1"/>
      <w:numFmt w:val="bullet"/>
      <w:lvlText w:val=""/>
      <w:lvlJc w:val="left"/>
      <w:pPr>
        <w:ind w:left="6481" w:hanging="360"/>
      </w:pPr>
      <w:rPr>
        <w:rFonts w:hint="default" w:ascii="Wingdings" w:hAnsi="Wingdings"/>
      </w:rPr>
    </w:lvl>
  </w:abstractNum>
  <w:abstractNum w:abstractNumId="25" w15:restartNumberingAfterBreak="0">
    <w:nsid w:val="77DF7EB0"/>
    <w:multiLevelType w:val="hybridMultilevel"/>
    <w:tmpl w:val="DA7672A8"/>
    <w:lvl w:ilvl="0" w:tplc="55A27F2C">
      <w:start w:val="1"/>
      <w:numFmt w:val="bullet"/>
      <w:lvlText w:val="•"/>
      <w:lvlJc w:val="left"/>
      <w:pPr>
        <w:ind w:left="14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9928872">
    <w:abstractNumId w:val="2"/>
  </w:num>
  <w:num w:numId="2" w16cid:durableId="1803964605">
    <w:abstractNumId w:val="0"/>
  </w:num>
  <w:num w:numId="3" w16cid:durableId="1668753354">
    <w:abstractNumId w:val="16"/>
  </w:num>
  <w:num w:numId="4" w16cid:durableId="145052573">
    <w:abstractNumId w:val="3"/>
  </w:num>
  <w:num w:numId="5" w16cid:durableId="1250695448">
    <w:abstractNumId w:val="8"/>
  </w:num>
  <w:num w:numId="6" w16cid:durableId="325591343">
    <w:abstractNumId w:val="13"/>
  </w:num>
  <w:num w:numId="7" w16cid:durableId="1225752113">
    <w:abstractNumId w:val="15"/>
  </w:num>
  <w:num w:numId="8" w16cid:durableId="405154953">
    <w:abstractNumId w:val="4"/>
  </w:num>
  <w:num w:numId="9" w16cid:durableId="1769959859">
    <w:abstractNumId w:val="12"/>
  </w:num>
  <w:num w:numId="10" w16cid:durableId="1762331718">
    <w:abstractNumId w:val="21"/>
  </w:num>
  <w:num w:numId="11" w16cid:durableId="57214231">
    <w:abstractNumId w:val="11"/>
  </w:num>
  <w:num w:numId="12" w16cid:durableId="1383291990">
    <w:abstractNumId w:val="17"/>
  </w:num>
  <w:num w:numId="13" w16cid:durableId="139002686">
    <w:abstractNumId w:val="24"/>
  </w:num>
  <w:num w:numId="14" w16cid:durableId="808398254">
    <w:abstractNumId w:val="23"/>
  </w:num>
  <w:num w:numId="15" w16cid:durableId="929891204">
    <w:abstractNumId w:val="9"/>
  </w:num>
  <w:num w:numId="16" w16cid:durableId="1850831744">
    <w:abstractNumId w:val="6"/>
  </w:num>
  <w:num w:numId="17" w16cid:durableId="1185050294">
    <w:abstractNumId w:val="14"/>
  </w:num>
  <w:num w:numId="18" w16cid:durableId="111411698">
    <w:abstractNumId w:val="18"/>
  </w:num>
  <w:num w:numId="19" w16cid:durableId="612246898">
    <w:abstractNumId w:val="7"/>
  </w:num>
  <w:num w:numId="20" w16cid:durableId="50154490">
    <w:abstractNumId w:val="22"/>
  </w:num>
  <w:num w:numId="21" w16cid:durableId="300498532">
    <w:abstractNumId w:val="5"/>
  </w:num>
  <w:num w:numId="22" w16cid:durableId="185143979">
    <w:abstractNumId w:val="25"/>
  </w:num>
  <w:num w:numId="23" w16cid:durableId="1437944000">
    <w:abstractNumId w:val="19"/>
  </w:num>
  <w:num w:numId="24" w16cid:durableId="258878302">
    <w:abstractNumId w:val="1"/>
  </w:num>
  <w:num w:numId="25" w16cid:durableId="457726956">
    <w:abstractNumId w:val="10"/>
  </w:num>
  <w:num w:numId="26" w16cid:durableId="1074352227">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4E"/>
    <w:rsid w:val="00030AFA"/>
    <w:rsid w:val="00034D3E"/>
    <w:rsid w:val="000357BF"/>
    <w:rsid w:val="0004020E"/>
    <w:rsid w:val="0004784F"/>
    <w:rsid w:val="00080575"/>
    <w:rsid w:val="0009624C"/>
    <w:rsid w:val="000A04CF"/>
    <w:rsid w:val="000C516F"/>
    <w:rsid w:val="000C6A9A"/>
    <w:rsid w:val="000D5950"/>
    <w:rsid w:val="000D6CD6"/>
    <w:rsid w:val="000E0B9D"/>
    <w:rsid w:val="000E310A"/>
    <w:rsid w:val="00100645"/>
    <w:rsid w:val="00101A81"/>
    <w:rsid w:val="00102447"/>
    <w:rsid w:val="0011298F"/>
    <w:rsid w:val="00114847"/>
    <w:rsid w:val="00123466"/>
    <w:rsid w:val="00152ECB"/>
    <w:rsid w:val="00164501"/>
    <w:rsid w:val="00171EA9"/>
    <w:rsid w:val="00172F2C"/>
    <w:rsid w:val="001740E2"/>
    <w:rsid w:val="00176805"/>
    <w:rsid w:val="00183FBD"/>
    <w:rsid w:val="001864B9"/>
    <w:rsid w:val="0019309A"/>
    <w:rsid w:val="001968E4"/>
    <w:rsid w:val="001A4074"/>
    <w:rsid w:val="001B06E8"/>
    <w:rsid w:val="001B6716"/>
    <w:rsid w:val="001C23EB"/>
    <w:rsid w:val="001C2DB8"/>
    <w:rsid w:val="00200735"/>
    <w:rsid w:val="00217C76"/>
    <w:rsid w:val="00220330"/>
    <w:rsid w:val="00235FFC"/>
    <w:rsid w:val="002569A4"/>
    <w:rsid w:val="0026419F"/>
    <w:rsid w:val="0027083D"/>
    <w:rsid w:val="00270F29"/>
    <w:rsid w:val="00285537"/>
    <w:rsid w:val="002903B2"/>
    <w:rsid w:val="00296E8A"/>
    <w:rsid w:val="002B33E8"/>
    <w:rsid w:val="002D1182"/>
    <w:rsid w:val="002E6F86"/>
    <w:rsid w:val="002F0D7C"/>
    <w:rsid w:val="002F2659"/>
    <w:rsid w:val="002F3B63"/>
    <w:rsid w:val="00300361"/>
    <w:rsid w:val="00304649"/>
    <w:rsid w:val="00325F3C"/>
    <w:rsid w:val="00341E6C"/>
    <w:rsid w:val="00347AA6"/>
    <w:rsid w:val="00350545"/>
    <w:rsid w:val="00395885"/>
    <w:rsid w:val="003A05BE"/>
    <w:rsid w:val="003A5D24"/>
    <w:rsid w:val="003A6DF2"/>
    <w:rsid w:val="003C6166"/>
    <w:rsid w:val="003C68EA"/>
    <w:rsid w:val="003D4D5F"/>
    <w:rsid w:val="003D6321"/>
    <w:rsid w:val="003E590B"/>
    <w:rsid w:val="003F42A1"/>
    <w:rsid w:val="00406CA5"/>
    <w:rsid w:val="00411BCB"/>
    <w:rsid w:val="004209EE"/>
    <w:rsid w:val="004261B7"/>
    <w:rsid w:val="00443CA1"/>
    <w:rsid w:val="004451F7"/>
    <w:rsid w:val="00451B34"/>
    <w:rsid w:val="00460670"/>
    <w:rsid w:val="00475FE3"/>
    <w:rsid w:val="00480AC9"/>
    <w:rsid w:val="004857EE"/>
    <w:rsid w:val="004A2D5B"/>
    <w:rsid w:val="004B737D"/>
    <w:rsid w:val="004C57B0"/>
    <w:rsid w:val="004D0D02"/>
    <w:rsid w:val="004D51B2"/>
    <w:rsid w:val="004E53B7"/>
    <w:rsid w:val="004E57A2"/>
    <w:rsid w:val="004E7967"/>
    <w:rsid w:val="004F7D80"/>
    <w:rsid w:val="0050670B"/>
    <w:rsid w:val="00520DC0"/>
    <w:rsid w:val="00550039"/>
    <w:rsid w:val="00561705"/>
    <w:rsid w:val="0058553F"/>
    <w:rsid w:val="00586482"/>
    <w:rsid w:val="005916AB"/>
    <w:rsid w:val="005A007E"/>
    <w:rsid w:val="005E6673"/>
    <w:rsid w:val="00610216"/>
    <w:rsid w:val="00626E9E"/>
    <w:rsid w:val="00633C16"/>
    <w:rsid w:val="00657D84"/>
    <w:rsid w:val="00663EAB"/>
    <w:rsid w:val="00666875"/>
    <w:rsid w:val="006A0681"/>
    <w:rsid w:val="006B609E"/>
    <w:rsid w:val="006C5B0D"/>
    <w:rsid w:val="006D604B"/>
    <w:rsid w:val="006D7055"/>
    <w:rsid w:val="006F76E1"/>
    <w:rsid w:val="00705659"/>
    <w:rsid w:val="00737C01"/>
    <w:rsid w:val="00740325"/>
    <w:rsid w:val="007522A6"/>
    <w:rsid w:val="007551ED"/>
    <w:rsid w:val="00764081"/>
    <w:rsid w:val="007723AB"/>
    <w:rsid w:val="00797208"/>
    <w:rsid w:val="007C2480"/>
    <w:rsid w:val="007C55A5"/>
    <w:rsid w:val="007D4908"/>
    <w:rsid w:val="007E32F4"/>
    <w:rsid w:val="007E51C6"/>
    <w:rsid w:val="007F2133"/>
    <w:rsid w:val="00801C03"/>
    <w:rsid w:val="00813C62"/>
    <w:rsid w:val="0082378C"/>
    <w:rsid w:val="00843F63"/>
    <w:rsid w:val="00850329"/>
    <w:rsid w:val="008771B8"/>
    <w:rsid w:val="00881F78"/>
    <w:rsid w:val="0088288F"/>
    <w:rsid w:val="00883BCC"/>
    <w:rsid w:val="00892C26"/>
    <w:rsid w:val="008E38F6"/>
    <w:rsid w:val="008E73C4"/>
    <w:rsid w:val="00914283"/>
    <w:rsid w:val="00915892"/>
    <w:rsid w:val="00927142"/>
    <w:rsid w:val="0093716D"/>
    <w:rsid w:val="009451D0"/>
    <w:rsid w:val="00971983"/>
    <w:rsid w:val="009A440E"/>
    <w:rsid w:val="009B5D4D"/>
    <w:rsid w:val="009C45B5"/>
    <w:rsid w:val="009D1887"/>
    <w:rsid w:val="009D3B96"/>
    <w:rsid w:val="009D4AC8"/>
    <w:rsid w:val="009E1A1D"/>
    <w:rsid w:val="009E5BEB"/>
    <w:rsid w:val="009E7609"/>
    <w:rsid w:val="009E7E00"/>
    <w:rsid w:val="009F0792"/>
    <w:rsid w:val="009F0D1F"/>
    <w:rsid w:val="009F0E1C"/>
    <w:rsid w:val="009F4BE3"/>
    <w:rsid w:val="00A03A35"/>
    <w:rsid w:val="00A3295B"/>
    <w:rsid w:val="00A3312D"/>
    <w:rsid w:val="00A65515"/>
    <w:rsid w:val="00A77978"/>
    <w:rsid w:val="00A84004"/>
    <w:rsid w:val="00AA25E6"/>
    <w:rsid w:val="00AA270C"/>
    <w:rsid w:val="00AC3E4F"/>
    <w:rsid w:val="00AC61D7"/>
    <w:rsid w:val="00AE344E"/>
    <w:rsid w:val="00AF418B"/>
    <w:rsid w:val="00AF4DC9"/>
    <w:rsid w:val="00AF5FFE"/>
    <w:rsid w:val="00AF6D56"/>
    <w:rsid w:val="00AF78B9"/>
    <w:rsid w:val="00B03873"/>
    <w:rsid w:val="00B26249"/>
    <w:rsid w:val="00B440E3"/>
    <w:rsid w:val="00B726C7"/>
    <w:rsid w:val="00B72890"/>
    <w:rsid w:val="00B72E0C"/>
    <w:rsid w:val="00B83DE1"/>
    <w:rsid w:val="00B90AEC"/>
    <w:rsid w:val="00B93E96"/>
    <w:rsid w:val="00BA65F5"/>
    <w:rsid w:val="00BB5562"/>
    <w:rsid w:val="00BC2D8A"/>
    <w:rsid w:val="00BD50F3"/>
    <w:rsid w:val="00BD529F"/>
    <w:rsid w:val="00C02898"/>
    <w:rsid w:val="00C06E14"/>
    <w:rsid w:val="00C177A8"/>
    <w:rsid w:val="00C24362"/>
    <w:rsid w:val="00C46120"/>
    <w:rsid w:val="00C546DD"/>
    <w:rsid w:val="00C63C24"/>
    <w:rsid w:val="00C72D3E"/>
    <w:rsid w:val="00C840BA"/>
    <w:rsid w:val="00C92B1E"/>
    <w:rsid w:val="00C9559C"/>
    <w:rsid w:val="00CA2E1D"/>
    <w:rsid w:val="00CA3E8B"/>
    <w:rsid w:val="00CC26CA"/>
    <w:rsid w:val="00CD6383"/>
    <w:rsid w:val="00CE28AB"/>
    <w:rsid w:val="00CE71D6"/>
    <w:rsid w:val="00D11B32"/>
    <w:rsid w:val="00D17E10"/>
    <w:rsid w:val="00D233F3"/>
    <w:rsid w:val="00D300FC"/>
    <w:rsid w:val="00D3239E"/>
    <w:rsid w:val="00D40E6E"/>
    <w:rsid w:val="00D571A1"/>
    <w:rsid w:val="00D721AC"/>
    <w:rsid w:val="00D766E3"/>
    <w:rsid w:val="00D76D5F"/>
    <w:rsid w:val="00D83249"/>
    <w:rsid w:val="00D87C2F"/>
    <w:rsid w:val="00DA3DAE"/>
    <w:rsid w:val="00DB1B63"/>
    <w:rsid w:val="00DD51F5"/>
    <w:rsid w:val="00E00C77"/>
    <w:rsid w:val="00E01280"/>
    <w:rsid w:val="00E01744"/>
    <w:rsid w:val="00E37BF3"/>
    <w:rsid w:val="00E50A4D"/>
    <w:rsid w:val="00E71AE8"/>
    <w:rsid w:val="00E85C5D"/>
    <w:rsid w:val="00EA0D07"/>
    <w:rsid w:val="00EC6A92"/>
    <w:rsid w:val="00EE0F53"/>
    <w:rsid w:val="00EE1EB4"/>
    <w:rsid w:val="00EE40C1"/>
    <w:rsid w:val="00EF7147"/>
    <w:rsid w:val="00F01CC2"/>
    <w:rsid w:val="00F24AE8"/>
    <w:rsid w:val="00F667AF"/>
    <w:rsid w:val="00FA3697"/>
    <w:rsid w:val="00FB0E70"/>
    <w:rsid w:val="00FB5681"/>
    <w:rsid w:val="00FC7C24"/>
    <w:rsid w:val="00FF4770"/>
    <w:rsid w:val="075BFDC5"/>
    <w:rsid w:val="0B4A52B8"/>
    <w:rsid w:val="13C9A492"/>
    <w:rsid w:val="140F00AF"/>
    <w:rsid w:val="19033DC6"/>
    <w:rsid w:val="2023F431"/>
    <w:rsid w:val="227B3291"/>
    <w:rsid w:val="25138435"/>
    <w:rsid w:val="27B0A0AA"/>
    <w:rsid w:val="2FBEA29D"/>
    <w:rsid w:val="3043F7D5"/>
    <w:rsid w:val="30B35A09"/>
    <w:rsid w:val="37827A22"/>
    <w:rsid w:val="4231B2A9"/>
    <w:rsid w:val="440A04E1"/>
    <w:rsid w:val="479A7281"/>
    <w:rsid w:val="497FC348"/>
    <w:rsid w:val="4994FD38"/>
    <w:rsid w:val="4A7C50A4"/>
    <w:rsid w:val="55CE0B22"/>
    <w:rsid w:val="5810555A"/>
    <w:rsid w:val="6446CAF4"/>
    <w:rsid w:val="65D1365B"/>
    <w:rsid w:val="68A76D9C"/>
    <w:rsid w:val="733AB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55D8"/>
  <w15:docId w15:val="{599EA3AB-AA5B-4379-8567-39FC78365B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1" w:line="248" w:lineRule="auto"/>
      <w:ind w:left="11" w:hanging="10"/>
      <w:jc w:val="both"/>
    </w:pPr>
    <w:rPr>
      <w:rFonts w:ascii="Calibri" w:hAnsi="Calibri" w:eastAsia="Calibri" w:cs="Calibri"/>
      <w:color w:val="000000"/>
    </w:rPr>
  </w:style>
  <w:style w:type="paragraph" w:styleId="Heading1">
    <w:name w:val="heading 1"/>
    <w:next w:val="Normal"/>
    <w:link w:val="Heading1Char"/>
    <w:uiPriority w:val="9"/>
    <w:qFormat/>
    <w:pPr>
      <w:keepNext/>
      <w:keepLines/>
      <w:spacing w:after="0"/>
      <w:ind w:left="1"/>
      <w:outlineLvl w:val="0"/>
    </w:pPr>
    <w:rPr>
      <w:rFonts w:ascii="Calibri" w:hAnsi="Calibri" w:eastAsia="Calibri" w:cs="Calibri"/>
      <w:b/>
      <w:color w:val="000000"/>
      <w:sz w:val="28"/>
    </w:rPr>
  </w:style>
  <w:style w:type="paragraph" w:styleId="Heading2">
    <w:name w:val="heading 2"/>
    <w:next w:val="Normal"/>
    <w:link w:val="Heading2Char"/>
    <w:uiPriority w:val="9"/>
    <w:unhideWhenUsed/>
    <w:qFormat/>
    <w:pPr>
      <w:keepNext/>
      <w:keepLines/>
      <w:spacing w:after="0"/>
      <w:ind w:left="11" w:hanging="10"/>
      <w:outlineLvl w:val="1"/>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22"/>
    </w:rPr>
  </w:style>
  <w:style w:type="character" w:styleId="Heading1Char" w:customStyle="1">
    <w:name w:val="Heading 1 Char"/>
    <w:link w:val="Heading1"/>
    <w:rPr>
      <w:rFonts w:ascii="Calibri" w:hAnsi="Calibri" w:eastAsia="Calibri" w:cs="Calibri"/>
      <w:b/>
      <w:color w:val="000000"/>
      <w:sz w:val="28"/>
    </w:rPr>
  </w:style>
  <w:style w:type="paragraph" w:styleId="Header">
    <w:name w:val="header"/>
    <w:basedOn w:val="Normal"/>
    <w:link w:val="HeaderChar"/>
    <w:uiPriority w:val="99"/>
    <w:unhideWhenUsed/>
    <w:rsid w:val="005067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670B"/>
    <w:rPr>
      <w:rFonts w:ascii="Calibri" w:hAnsi="Calibri" w:eastAsia="Calibri" w:cs="Calibri"/>
      <w:color w:val="000000"/>
    </w:rPr>
  </w:style>
  <w:style w:type="character" w:styleId="Hyperlink">
    <w:name w:val="Hyperlink"/>
    <w:basedOn w:val="DefaultParagraphFont"/>
    <w:uiPriority w:val="99"/>
    <w:unhideWhenUsed/>
    <w:rsid w:val="001B6716"/>
    <w:rPr>
      <w:color w:val="0563C1" w:themeColor="hyperlink"/>
      <w:u w:val="single"/>
    </w:rPr>
  </w:style>
  <w:style w:type="character" w:styleId="UnresolvedMention">
    <w:name w:val="Unresolved Mention"/>
    <w:basedOn w:val="DefaultParagraphFont"/>
    <w:uiPriority w:val="99"/>
    <w:semiHidden/>
    <w:unhideWhenUsed/>
    <w:rsid w:val="001B6716"/>
    <w:rPr>
      <w:color w:val="605E5C"/>
      <w:shd w:val="clear" w:color="auto" w:fill="E1DFDD"/>
    </w:rPr>
  </w:style>
  <w:style w:type="character" w:styleId="CommentReference">
    <w:name w:val="annotation reference"/>
    <w:basedOn w:val="DefaultParagraphFont"/>
    <w:uiPriority w:val="99"/>
    <w:semiHidden/>
    <w:unhideWhenUsed/>
    <w:rsid w:val="001B6716"/>
    <w:rPr>
      <w:sz w:val="16"/>
      <w:szCs w:val="16"/>
    </w:rPr>
  </w:style>
  <w:style w:type="paragraph" w:styleId="CommentText">
    <w:name w:val="annotation text"/>
    <w:basedOn w:val="Normal"/>
    <w:link w:val="CommentTextChar"/>
    <w:uiPriority w:val="99"/>
    <w:unhideWhenUsed/>
    <w:rsid w:val="001B6716"/>
    <w:pPr>
      <w:spacing w:line="240" w:lineRule="auto"/>
    </w:pPr>
    <w:rPr>
      <w:sz w:val="20"/>
      <w:szCs w:val="20"/>
    </w:rPr>
  </w:style>
  <w:style w:type="character" w:styleId="CommentTextChar" w:customStyle="1">
    <w:name w:val="Comment Text Char"/>
    <w:basedOn w:val="DefaultParagraphFont"/>
    <w:link w:val="CommentText"/>
    <w:uiPriority w:val="99"/>
    <w:rsid w:val="001B6716"/>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B6716"/>
    <w:rPr>
      <w:b/>
      <w:bCs/>
    </w:rPr>
  </w:style>
  <w:style w:type="character" w:styleId="CommentSubjectChar" w:customStyle="1">
    <w:name w:val="Comment Subject Char"/>
    <w:basedOn w:val="CommentTextChar"/>
    <w:link w:val="CommentSubject"/>
    <w:uiPriority w:val="99"/>
    <w:semiHidden/>
    <w:rsid w:val="001B6716"/>
    <w:rPr>
      <w:rFonts w:ascii="Calibri" w:hAnsi="Calibri" w:eastAsia="Calibri" w:cs="Calibri"/>
      <w:b/>
      <w:bCs/>
      <w:color w:val="000000"/>
      <w:sz w:val="20"/>
      <w:szCs w:val="20"/>
    </w:rPr>
  </w:style>
  <w:style w:type="paragraph" w:styleId="ListParagraph">
    <w:name w:val="List Paragraph"/>
    <w:basedOn w:val="Normal"/>
    <w:uiPriority w:val="34"/>
    <w:qFormat/>
    <w:rsid w:val="009D4AC8"/>
    <w:pPr>
      <w:ind w:left="720"/>
      <w:contextualSpacing/>
    </w:pPr>
  </w:style>
  <w:style w:type="paragraph" w:styleId="Revision">
    <w:name w:val="Revision"/>
    <w:hidden/>
    <w:uiPriority w:val="99"/>
    <w:semiHidden/>
    <w:rsid w:val="00B90AEC"/>
    <w:pPr>
      <w:spacing w:after="0" w:line="240" w:lineRule="auto"/>
    </w:pPr>
    <w:rPr>
      <w:rFonts w:ascii="Calibri" w:hAnsi="Calibri" w:eastAsia="Calibri" w:cs="Calibri"/>
      <w:color w:val="000000"/>
    </w:rPr>
  </w:style>
  <w:style w:type="paragraph" w:styleId="Footer">
    <w:name w:val="footer"/>
    <w:basedOn w:val="Normal"/>
    <w:link w:val="FooterChar"/>
    <w:uiPriority w:val="99"/>
    <w:semiHidden/>
    <w:unhideWhenUsed/>
    <w:rsid w:val="009451D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451D0"/>
    <w:rPr>
      <w:rFonts w:ascii="Calibri" w:hAnsi="Calibri" w:eastAsia="Calibri" w:cs="Calibri"/>
      <w:color w:val="000000"/>
    </w:rPr>
  </w:style>
  <w:style w:type="character" w:styleId="FollowedHyperlink">
    <w:name w:val="FollowedHyperlink"/>
    <w:basedOn w:val="DefaultParagraphFont"/>
    <w:uiPriority w:val="99"/>
    <w:semiHidden/>
    <w:unhideWhenUsed/>
    <w:rsid w:val="0004784F"/>
    <w:rPr>
      <w:color w:val="954F72" w:themeColor="followedHyperlink"/>
      <w:u w:val="single"/>
    </w:rPr>
  </w:style>
  <w:style w:type="character" w:styleId="cf01" w:customStyle="1">
    <w:name w:val="cf01"/>
    <w:basedOn w:val="DefaultParagraphFont"/>
    <w:rsid w:val="00E50A4D"/>
    <w:rPr>
      <w:rFonts w:hint="default" w:ascii="Segoe UI" w:hAnsi="Segoe UI" w:cs="Segoe UI"/>
      <w:sz w:val="18"/>
      <w:szCs w:val="18"/>
    </w:rPr>
  </w:style>
  <w:style w:type="character" w:styleId="normaltextrun" w:customStyle="1">
    <w:name w:val="normaltextrun"/>
    <w:basedOn w:val="DefaultParagraphFont"/>
    <w:rsid w:val="000C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keele.ac.uk/study/postgraduateresearch/kda/resources/pgrguidanceandforms/" TargetMode="External" Id="rId13" /><Relationship Type="http://schemas.openxmlformats.org/officeDocument/2006/relationships/hyperlink" Target="https://www.ref.ac.uk/media/1447/ref-2019_01-guidance-on-submissions.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keele.ac.uk/study/postgraduateresearch/contact/" TargetMode="External" Id="rId12" /><Relationship Type="http://schemas.openxmlformats.org/officeDocument/2006/relationships/hyperlink" Target="https://www.keele.ac.uk/study/postgraduateresearch/kda/researchstudents/pgrguidanceandform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submissions.pgr@keele.ac.u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footer" Target="footer2.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22" /><Relationship Type="http://schemas.openxmlformats.org/officeDocument/2006/relationships/hyperlink" Target="https://www.keele.ac.uk/regulations/regulationc10/" TargetMode="External" Id="Rc783bf451c3e4a87" /><Relationship Type="http://schemas.openxmlformats.org/officeDocument/2006/relationships/hyperlink" Target="https://www.keele.ac.uk/policyzone/data/postgraduateresearchdegreescodeofpractice/" TargetMode="External" Id="Re2a14b22abd743c5" /><Relationship Type="http://schemas.openxmlformats.org/officeDocument/2006/relationships/hyperlink" Target="https://www.keele.ac.uk/policyzone/data/postgraduateresearchdegreescodeofpractice/" TargetMode="External" Id="R908886ab51b84972" /><Relationship Type="http://schemas.openxmlformats.org/officeDocument/2006/relationships/hyperlink" Target="https://www.keele.ac.uk/students/academiclife/currentpgrstudents/pgrcodeofpractice/" TargetMode="External" Id="R2d8ce894ad4d4ca7" /><Relationship Type="http://schemas.openxmlformats.org/officeDocument/2006/relationships/hyperlink" Target="https://www.keele.ac.uk/policyzone/data/postgraduateresearchdegreescodeofpractice/" TargetMode="External" Id="Rbdaefb23634c4e1e" /><Relationship Type="http://schemas.openxmlformats.org/officeDocument/2006/relationships/hyperlink" Target="https://www.keele.ac.uk/students/academiclife/currentpgrstudents/pgrcodeofpractice/" TargetMode="External" Id="R695ff7434928417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FolderNumber xmlns="dda9d3fb-4095-46d5-aa6a-7b08e28009f0">1</Folder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CFCBF-B3E2-454F-ADF6-E41426C31A71}"/>
</file>

<file path=customXml/itemProps2.xml><?xml version="1.0" encoding="utf-8"?>
<ds:datastoreItem xmlns:ds="http://schemas.openxmlformats.org/officeDocument/2006/customXml" ds:itemID="{F4A12DB6-E044-40B8-B3FB-82B0451F6FD9}">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D61C1E4D-A6E7-44AA-A31B-49DAB16E29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Helen Parkes</cp:lastModifiedBy>
  <cp:revision>42</cp:revision>
  <dcterms:created xsi:type="dcterms:W3CDTF">2023-05-05T15:43:00Z</dcterms:created>
  <dcterms:modified xsi:type="dcterms:W3CDTF">2025-01-28T14:38:15Z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